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8A0D5" w14:textId="6B03B1B9" w:rsidR="00905CB1" w:rsidRPr="00A75320" w:rsidRDefault="00905CB1" w:rsidP="00905CB1">
      <w:pPr>
        <w:jc w:val="center"/>
        <w:rPr>
          <w:rFonts w:ascii="Rockwell" w:hAnsi="Rockwell"/>
          <w:sz w:val="28"/>
          <w:szCs w:val="28"/>
        </w:rPr>
      </w:pPr>
      <w:r w:rsidRPr="00A75320">
        <w:rPr>
          <w:rFonts w:ascii="Rockwell" w:hAnsi="Rockwell"/>
          <w:sz w:val="28"/>
          <w:szCs w:val="28"/>
        </w:rPr>
        <w:t xml:space="preserve">Sehr geehrte Mitglieder des BDFWT </w:t>
      </w:r>
    </w:p>
    <w:p w14:paraId="238EE8E4" w14:textId="77777777" w:rsidR="00905CB1" w:rsidRPr="00A75320" w:rsidRDefault="00905CB1" w:rsidP="00905CB1">
      <w:pPr>
        <w:jc w:val="center"/>
        <w:rPr>
          <w:rFonts w:ascii="Rockwell" w:hAnsi="Rockwell"/>
          <w:sz w:val="28"/>
          <w:szCs w:val="28"/>
        </w:rPr>
      </w:pPr>
      <w:r w:rsidRPr="00A75320">
        <w:rPr>
          <w:rFonts w:ascii="Rockwell" w:hAnsi="Rockwell"/>
          <w:sz w:val="28"/>
          <w:szCs w:val="28"/>
        </w:rPr>
        <w:t>der Bundesvorstand informiert und bittet zeitgleich jedes einzelne Mitglied um sein Mitwirken!</w:t>
      </w:r>
    </w:p>
    <w:p w14:paraId="69A480E8" w14:textId="5D71B3D4" w:rsidR="002C2D1E" w:rsidRPr="00A75320" w:rsidRDefault="002C2D1E" w:rsidP="00905CB1">
      <w:pPr>
        <w:jc w:val="center"/>
        <w:rPr>
          <w:rFonts w:ascii="Rockwell" w:hAnsi="Rockwell"/>
          <w:b/>
          <w:sz w:val="32"/>
          <w:szCs w:val="32"/>
        </w:rPr>
      </w:pPr>
    </w:p>
    <w:p w14:paraId="66F22250" w14:textId="12CCFAE7" w:rsidR="002C2D1E" w:rsidRPr="00A75320" w:rsidRDefault="002C2D1E" w:rsidP="002C2D1E">
      <w:pPr>
        <w:jc w:val="both"/>
        <w:rPr>
          <w:rFonts w:ascii="Rockwell" w:eastAsia="Calibri" w:hAnsi="Rockwell"/>
          <w:sz w:val="22"/>
          <w:szCs w:val="22"/>
          <w:lang w:eastAsia="en-US"/>
        </w:rPr>
      </w:pPr>
      <w:r w:rsidRPr="00A75320">
        <w:rPr>
          <w:rFonts w:ascii="Rockwell" w:eastAsia="Calibri" w:hAnsi="Rockwell"/>
          <w:b/>
          <w:sz w:val="22"/>
          <w:szCs w:val="22"/>
          <w:lang w:eastAsia="en-US"/>
        </w:rPr>
        <w:t>Wiederholter Gesetzentwurf</w:t>
      </w:r>
      <w:r w:rsidR="00D1094A">
        <w:rPr>
          <w:rFonts w:ascii="Rockwell" w:eastAsia="Calibri" w:hAnsi="Rockwell"/>
          <w:b/>
          <w:sz w:val="22"/>
          <w:szCs w:val="22"/>
          <w:lang w:eastAsia="en-US"/>
        </w:rPr>
        <w:t xml:space="preserve"> des Bundesrates </w:t>
      </w:r>
      <w:r w:rsidRPr="00A75320">
        <w:rPr>
          <w:rFonts w:ascii="Rockwell" w:eastAsia="Calibri" w:hAnsi="Rockwell"/>
          <w:b/>
          <w:sz w:val="22"/>
          <w:szCs w:val="22"/>
          <w:lang w:eastAsia="en-US"/>
        </w:rPr>
        <w:t xml:space="preserve">für ein „Gesetz über die Finanzierung der Beseitigung von Rüstungsaltlasten in der Bundesrepublik Deutschland (Rüstungsaltlastenfinanzierungsgesetz - </w:t>
      </w:r>
      <w:proofErr w:type="spellStart"/>
      <w:r w:rsidRPr="00A75320">
        <w:rPr>
          <w:rFonts w:ascii="Rockwell" w:eastAsia="Calibri" w:hAnsi="Rockwell"/>
          <w:b/>
          <w:sz w:val="22"/>
          <w:szCs w:val="22"/>
          <w:lang w:eastAsia="en-US"/>
        </w:rPr>
        <w:t>RüstAltlFG</w:t>
      </w:r>
      <w:proofErr w:type="spellEnd"/>
      <w:r w:rsidRPr="00A75320">
        <w:rPr>
          <w:rFonts w:ascii="Rockwell" w:eastAsia="Calibri" w:hAnsi="Rockwell"/>
          <w:b/>
          <w:sz w:val="22"/>
          <w:szCs w:val="22"/>
          <w:lang w:eastAsia="en-US"/>
        </w:rPr>
        <w:t>)“!</w:t>
      </w:r>
    </w:p>
    <w:p w14:paraId="4E9C6D14" w14:textId="77777777" w:rsidR="002C2D1E" w:rsidRPr="00A75320" w:rsidRDefault="002C2D1E" w:rsidP="002C2D1E">
      <w:pPr>
        <w:jc w:val="both"/>
        <w:rPr>
          <w:rFonts w:ascii="Rockwell" w:eastAsia="Calibri" w:hAnsi="Rockwell"/>
          <w:sz w:val="22"/>
          <w:szCs w:val="22"/>
          <w:lang w:eastAsia="en-US"/>
        </w:rPr>
      </w:pPr>
    </w:p>
    <w:p w14:paraId="3C0D8C4C" w14:textId="2424C30B" w:rsidR="00A75320" w:rsidRDefault="00A75320" w:rsidP="00A75320">
      <w:pPr>
        <w:spacing w:after="200" w:line="276" w:lineRule="auto"/>
        <w:jc w:val="both"/>
        <w:rPr>
          <w:rFonts w:ascii="Rockwell" w:eastAsia="Calibri" w:hAnsi="Rockwell"/>
          <w:sz w:val="22"/>
          <w:szCs w:val="22"/>
          <w:lang w:eastAsia="en-US"/>
        </w:rPr>
      </w:pPr>
      <w:r w:rsidRPr="00A75320">
        <w:rPr>
          <w:rFonts w:ascii="Rockwell" w:eastAsia="Calibri" w:hAnsi="Rockwell"/>
          <w:sz w:val="22"/>
          <w:szCs w:val="22"/>
          <w:lang w:eastAsia="en-US"/>
        </w:rPr>
        <w:t xml:space="preserve">Der Bundesrat hat am 02. März 2018 beschlossen, nach den vergeblichen Versuchen in den Jahren 2011 und 2014, dem Bundestag den oben genannten gleichlautenden Gesetzesentwurf (Drucksache 43/18) vorzulegen. Die bisherigen Entwürfe waren in der 17. und 18. Wahlperiode vom Bundestag jeweils nicht abschließend beraten worden und der </w:t>
      </w:r>
      <w:r>
        <w:rPr>
          <w:rFonts w:ascii="Rockwell" w:eastAsia="Calibri" w:hAnsi="Rockwell"/>
          <w:sz w:val="22"/>
          <w:szCs w:val="22"/>
          <w:lang w:eastAsia="en-US"/>
        </w:rPr>
        <w:t xml:space="preserve">sogenannten </w:t>
      </w:r>
      <w:r w:rsidRPr="00A75320">
        <w:rPr>
          <w:rFonts w:ascii="Rockwell" w:eastAsia="Calibri" w:hAnsi="Rockwell"/>
          <w:sz w:val="22"/>
          <w:szCs w:val="22"/>
          <w:lang w:eastAsia="en-US"/>
        </w:rPr>
        <w:t>Diskontinuität zum Opfer gefallen.</w:t>
      </w:r>
      <w:bookmarkStart w:id="0" w:name="_GoBack"/>
      <w:bookmarkEnd w:id="0"/>
    </w:p>
    <w:p w14:paraId="394B2D61" w14:textId="5C1255C0" w:rsidR="00A75320" w:rsidRPr="00096545" w:rsidRDefault="00A75320" w:rsidP="00A75320">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Die bisherige Regelung, dass der Bund lediglich die Kosten für die Beseitigung ehemals „reichseigener“ Kampfmittel, nicht aber von Munition der früheren Alliierten übernimmt, ist vor dem Hintergrund der überwiegenden Kampfmittelbelastung auf der Landfläche der BRD durch Munition der Alliierten während der bodengebundenen Kampfhandlungen und zahlreichen sowie intensiven Bombardierungen unserer Infrastrukt</w:t>
      </w:r>
      <w:r w:rsidR="00C222BD">
        <w:rPr>
          <w:rFonts w:ascii="Rockwell" w:eastAsia="Calibri" w:hAnsi="Rockwell"/>
          <w:sz w:val="22"/>
          <w:szCs w:val="22"/>
          <w:lang w:eastAsia="en-US"/>
        </w:rPr>
        <w:t xml:space="preserve">ur im zweiten Weltkrieg </w:t>
      </w:r>
      <w:r w:rsidRPr="00096545">
        <w:rPr>
          <w:rFonts w:ascii="Rockwell" w:eastAsia="Calibri" w:hAnsi="Rockwell"/>
          <w:sz w:val="22"/>
          <w:szCs w:val="22"/>
          <w:lang w:eastAsia="en-US"/>
        </w:rPr>
        <w:t>unverständlich!</w:t>
      </w:r>
    </w:p>
    <w:p w14:paraId="33CBCFE8" w14:textId="1ED5D904" w:rsidR="00BD6A0C" w:rsidRDefault="00BD6A0C" w:rsidP="00BD6A0C">
      <w:pPr>
        <w:spacing w:after="200" w:line="276" w:lineRule="auto"/>
        <w:jc w:val="both"/>
        <w:rPr>
          <w:rFonts w:ascii="Rockwell" w:eastAsia="Calibri" w:hAnsi="Rockwell"/>
          <w:sz w:val="22"/>
          <w:szCs w:val="22"/>
          <w:lang w:eastAsia="en-US"/>
        </w:rPr>
      </w:pPr>
      <w:r w:rsidRPr="00096545">
        <w:rPr>
          <w:rFonts w:ascii="Rockwell" w:eastAsia="Calibri" w:hAnsi="Rockwell"/>
          <w:sz w:val="22"/>
          <w:szCs w:val="22"/>
          <w:lang w:eastAsia="en-US"/>
        </w:rPr>
        <w:t xml:space="preserve">Von alten Fliegerbomben, Kriegsmunition oder rüstungsspezifischen Stoffen im Boden oder Gewässern gehen auch nach über 70 Jahren nach Kriegsende erhebliche Gefahren für unsere Bürgerinnen und Bürger sowie unserer Natur aus. </w:t>
      </w:r>
      <w:r>
        <w:rPr>
          <w:rFonts w:ascii="Rockwell" w:eastAsia="Calibri" w:hAnsi="Rockwell"/>
          <w:sz w:val="22"/>
          <w:szCs w:val="22"/>
          <w:lang w:eastAsia="en-US"/>
        </w:rPr>
        <w:t>Jedem</w:t>
      </w:r>
      <w:r w:rsidRPr="00096545">
        <w:rPr>
          <w:rFonts w:ascii="Rockwell" w:eastAsia="Calibri" w:hAnsi="Rockwell"/>
          <w:sz w:val="22"/>
          <w:szCs w:val="22"/>
          <w:lang w:eastAsia="en-US"/>
        </w:rPr>
        <w:t xml:space="preserve"> dürfte aufgrund der fast täglichen Meldungen über „Bombenentschärfungen“ die Aktualität des Themas und der große Kreis von Betroffenen in Deutschland bewusst sein.</w:t>
      </w:r>
    </w:p>
    <w:p w14:paraId="0CF3350A" w14:textId="7D13C7F2" w:rsidR="00BD6A0C" w:rsidRDefault="00BD6A0C" w:rsidP="00BD6A0C">
      <w:pPr>
        <w:spacing w:after="200" w:line="276" w:lineRule="auto"/>
        <w:jc w:val="both"/>
        <w:rPr>
          <w:rFonts w:ascii="Rockwell" w:eastAsia="Calibri" w:hAnsi="Rockwell"/>
          <w:sz w:val="22"/>
          <w:szCs w:val="22"/>
          <w:lang w:eastAsia="en-US"/>
        </w:rPr>
      </w:pPr>
      <w:r w:rsidRPr="00BD6A0C">
        <w:rPr>
          <w:rFonts w:ascii="Rockwell" w:eastAsia="Calibri" w:hAnsi="Rockwell"/>
          <w:sz w:val="22"/>
          <w:szCs w:val="22"/>
          <w:lang w:eastAsia="en-US"/>
        </w:rPr>
        <w:t xml:space="preserve">Der Gesetzentwurf will </w:t>
      </w:r>
      <w:r w:rsidR="00612F1C">
        <w:rPr>
          <w:rFonts w:ascii="Rockwell" w:eastAsia="Calibri" w:hAnsi="Rockwell"/>
          <w:sz w:val="22"/>
          <w:szCs w:val="22"/>
          <w:lang w:eastAsia="en-US"/>
        </w:rPr>
        <w:t xml:space="preserve">auch </w:t>
      </w:r>
      <w:r w:rsidRPr="00BD6A0C">
        <w:rPr>
          <w:rFonts w:ascii="Rockwell" w:eastAsia="Calibri" w:hAnsi="Rockwell"/>
          <w:sz w:val="22"/>
          <w:szCs w:val="22"/>
          <w:lang w:eastAsia="en-US"/>
        </w:rPr>
        <w:t>klarstellen, dass nicht nur Kampfmittel und Gegenstände zu beseitigen sind, sondern auch kontaminierte Grundstücke zu den kriegsspezifischen Altlasten zählen, für die der Bund die Sanierungsverantwortung trägt. Zu den Gefahren von Personen- und Sachschäden komme hinzu, dass die aus Geldmangel verzögerte Beseitigung der Kampfmittel die Nutzung der betroffenen Flächen häufig verhindert - auch dies eine Folge der derzeitigen unzureichenden Rechtslage.</w:t>
      </w:r>
    </w:p>
    <w:p w14:paraId="24E4A100" w14:textId="513E01AC" w:rsidR="005705A0" w:rsidRDefault="00BD6A0C" w:rsidP="00BD6A0C">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Dieser Gesetzesentwurf ist für </w:t>
      </w:r>
      <w:r w:rsidR="005705A0">
        <w:rPr>
          <w:rFonts w:ascii="Rockwell" w:eastAsia="Calibri" w:hAnsi="Rockwell"/>
          <w:sz w:val="22"/>
          <w:szCs w:val="22"/>
          <w:lang w:eastAsia="en-US"/>
        </w:rPr>
        <w:t>den BDFWT</w:t>
      </w:r>
      <w:r w:rsidRPr="00096545">
        <w:rPr>
          <w:rFonts w:ascii="Rockwell" w:eastAsia="Calibri" w:hAnsi="Rockwell"/>
          <w:sz w:val="22"/>
          <w:szCs w:val="22"/>
          <w:lang w:eastAsia="en-US"/>
        </w:rPr>
        <w:t xml:space="preserve"> als bundesweit agierendes Sprachrohr und Berufsverband der zivilen und staatlichen Kampfmittelbeseitiger bzw. </w:t>
      </w:r>
      <w:r w:rsidR="005705A0">
        <w:rPr>
          <w:rFonts w:ascii="Rockwell" w:eastAsia="Calibri" w:hAnsi="Rockwell"/>
          <w:sz w:val="22"/>
          <w:szCs w:val="22"/>
          <w:lang w:eastAsia="en-US"/>
        </w:rPr>
        <w:t>–</w:t>
      </w:r>
      <w:proofErr w:type="spellStart"/>
      <w:r w:rsidRPr="00096545">
        <w:rPr>
          <w:rFonts w:ascii="Rockwell" w:eastAsia="Calibri" w:hAnsi="Rockwell"/>
          <w:sz w:val="22"/>
          <w:szCs w:val="22"/>
          <w:lang w:eastAsia="en-US"/>
        </w:rPr>
        <w:t>räumer</w:t>
      </w:r>
      <w:proofErr w:type="spellEnd"/>
      <w:r w:rsidR="005705A0">
        <w:rPr>
          <w:rFonts w:ascii="Rockwell" w:eastAsia="Calibri" w:hAnsi="Rockwell"/>
          <w:sz w:val="22"/>
          <w:szCs w:val="22"/>
          <w:lang w:eastAsia="en-US"/>
        </w:rPr>
        <w:t xml:space="preserve"> von besonderem Interesse und wird vollumfänglich unterstützt. Der Bundestag hat sich neu Konstituiert und eine neue Legislaturperiode hat begonnen</w:t>
      </w:r>
      <w:r w:rsidR="00612F1C">
        <w:rPr>
          <w:rFonts w:ascii="Rockwell" w:eastAsia="Calibri" w:hAnsi="Rockwell"/>
          <w:sz w:val="22"/>
          <w:szCs w:val="22"/>
          <w:lang w:eastAsia="en-US"/>
        </w:rPr>
        <w:t>. Das sind gute</w:t>
      </w:r>
      <w:r w:rsidR="005705A0">
        <w:rPr>
          <w:rFonts w:ascii="Rockwell" w:eastAsia="Calibri" w:hAnsi="Rockwell"/>
          <w:sz w:val="22"/>
          <w:szCs w:val="22"/>
          <w:lang w:eastAsia="en-US"/>
        </w:rPr>
        <w:t xml:space="preserve"> Voraussetzungen um zu </w:t>
      </w:r>
      <w:r w:rsidR="005705A0">
        <w:rPr>
          <w:rFonts w:ascii="Rockwell" w:eastAsia="Calibri" w:hAnsi="Rockwell"/>
          <w:sz w:val="22"/>
          <w:szCs w:val="22"/>
          <w:lang w:eastAsia="en-US"/>
        </w:rPr>
        <w:lastRenderedPageBreak/>
        <w:t>versuchen, dass der dritte Anlauf das Gesetz endlich zu beschließen</w:t>
      </w:r>
      <w:r w:rsidR="00612F1C">
        <w:rPr>
          <w:rFonts w:ascii="Rockwell" w:eastAsia="Calibri" w:hAnsi="Rockwell"/>
          <w:sz w:val="22"/>
          <w:szCs w:val="22"/>
          <w:lang w:eastAsia="en-US"/>
        </w:rPr>
        <w:t>,</w:t>
      </w:r>
      <w:r w:rsidR="005705A0">
        <w:rPr>
          <w:rFonts w:ascii="Rockwell" w:eastAsia="Calibri" w:hAnsi="Rockwell"/>
          <w:sz w:val="22"/>
          <w:szCs w:val="22"/>
          <w:lang w:eastAsia="en-US"/>
        </w:rPr>
        <w:t xml:space="preserve"> von Erfolg gekrönt wird. </w:t>
      </w:r>
    </w:p>
    <w:p w14:paraId="3551257D" w14:textId="6242B4D4" w:rsidR="00E25DFE" w:rsidRDefault="005705A0" w:rsidP="00BD6A0C">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Auf Wirken unseres Ehrenvorsitzenden Gerhard Schmitt wurde durch den Fachanwalt für Bau- und Architektenrecht</w:t>
      </w:r>
      <w:r w:rsidR="00136992">
        <w:rPr>
          <w:rFonts w:ascii="Rockwell" w:eastAsia="Calibri" w:hAnsi="Rockwell"/>
          <w:sz w:val="22"/>
          <w:szCs w:val="22"/>
          <w:lang w:eastAsia="en-US"/>
        </w:rPr>
        <w:t>,</w:t>
      </w:r>
      <w:r>
        <w:rPr>
          <w:rFonts w:ascii="Rockwell" w:eastAsia="Calibri" w:hAnsi="Rockwell"/>
          <w:sz w:val="22"/>
          <w:szCs w:val="22"/>
          <w:lang w:eastAsia="en-US"/>
        </w:rPr>
        <w:t xml:space="preserve"> Herrn Dr. Florian Englert</w:t>
      </w:r>
      <w:r w:rsidR="00136992">
        <w:rPr>
          <w:rFonts w:ascii="Rockwell" w:eastAsia="Calibri" w:hAnsi="Rockwell"/>
          <w:sz w:val="22"/>
          <w:szCs w:val="22"/>
          <w:lang w:eastAsia="en-US"/>
        </w:rPr>
        <w:t>,</w:t>
      </w:r>
      <w:r>
        <w:rPr>
          <w:rFonts w:ascii="Rockwell" w:eastAsia="Calibri" w:hAnsi="Rockwell"/>
          <w:sz w:val="22"/>
          <w:szCs w:val="22"/>
          <w:lang w:eastAsia="en-US"/>
        </w:rPr>
        <w:t xml:space="preserve"> eine juristische Stellungnahme zur</w:t>
      </w:r>
      <w:r w:rsidR="00E25DFE">
        <w:rPr>
          <w:rFonts w:ascii="Rockwell" w:eastAsia="Calibri" w:hAnsi="Rockwell"/>
          <w:sz w:val="22"/>
          <w:szCs w:val="22"/>
          <w:lang w:eastAsia="en-US"/>
        </w:rPr>
        <w:t xml:space="preserve"> Notwendigkeit der Gesetzesänderung</w:t>
      </w:r>
      <w:r>
        <w:rPr>
          <w:rFonts w:ascii="Rockwell" w:eastAsia="Calibri" w:hAnsi="Rockwell"/>
          <w:sz w:val="22"/>
          <w:szCs w:val="22"/>
          <w:lang w:eastAsia="en-US"/>
        </w:rPr>
        <w:t xml:space="preserve"> erstellt.</w:t>
      </w:r>
      <w:r w:rsidR="00E25DFE">
        <w:rPr>
          <w:rFonts w:ascii="Rockwell" w:eastAsia="Calibri" w:hAnsi="Rockwell"/>
          <w:sz w:val="22"/>
          <w:szCs w:val="22"/>
          <w:lang w:eastAsia="en-US"/>
        </w:rPr>
        <w:t xml:space="preserve"> Diese Stellungnahme wurde mit einem Anschreiben des Bundesvorstands an folgende Politikerinnen und Politiker ent</w:t>
      </w:r>
      <w:r w:rsidR="00136992">
        <w:rPr>
          <w:rFonts w:ascii="Rockwell" w:eastAsia="Calibri" w:hAnsi="Rockwell"/>
          <w:sz w:val="22"/>
          <w:szCs w:val="22"/>
          <w:lang w:eastAsia="en-US"/>
        </w:rPr>
        <w:t>weder als Brief oder Email versandt</w:t>
      </w:r>
      <w:r w:rsidR="00E25DFE">
        <w:rPr>
          <w:rFonts w:ascii="Rockwell" w:eastAsia="Calibri" w:hAnsi="Rockwell"/>
          <w:sz w:val="22"/>
          <w:szCs w:val="22"/>
          <w:lang w:eastAsia="en-US"/>
        </w:rPr>
        <w:t>:</w:t>
      </w:r>
    </w:p>
    <w:p w14:paraId="7DB7CFF3" w14:textId="2CDC8F82" w:rsidR="00E25DFE" w:rsidRDefault="00F33A80" w:rsidP="00E25DFE">
      <w:pPr>
        <w:pStyle w:val="Listenabsatz"/>
        <w:numPr>
          <w:ilvl w:val="0"/>
          <w:numId w:val="7"/>
        </w:numPr>
        <w:spacing w:after="200" w:line="276" w:lineRule="auto"/>
        <w:jc w:val="both"/>
        <w:rPr>
          <w:rFonts w:ascii="Rockwell" w:eastAsia="Calibri" w:hAnsi="Rockwell"/>
          <w:sz w:val="22"/>
          <w:szCs w:val="22"/>
          <w:lang w:eastAsia="en-US"/>
        </w:rPr>
      </w:pPr>
      <w:r>
        <w:rPr>
          <w:noProof/>
          <w:sz w:val="32"/>
          <w:szCs w:val="32"/>
        </w:rPr>
        <w:drawing>
          <wp:anchor distT="0" distB="0" distL="114300" distR="114300" simplePos="0" relativeHeight="251659264" behindDoc="0" locked="0" layoutInCell="1" allowOverlap="1" wp14:anchorId="02E697F4" wp14:editId="68322BC0">
            <wp:simplePos x="0" y="0"/>
            <wp:positionH relativeFrom="column">
              <wp:posOffset>3756025</wp:posOffset>
            </wp:positionH>
            <wp:positionV relativeFrom="paragraph">
              <wp:posOffset>0</wp:posOffset>
            </wp:positionV>
            <wp:extent cx="1707356" cy="1028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46.JPG"/>
                    <pic:cNvPicPr/>
                  </pic:nvPicPr>
                  <pic:blipFill>
                    <a:blip r:embed="rId8">
                      <a:extLst>
                        <a:ext uri="{28A0092B-C50C-407E-A947-70E740481C1C}">
                          <a14:useLocalDpi xmlns:a14="http://schemas.microsoft.com/office/drawing/2010/main" val="0"/>
                        </a:ext>
                      </a:extLst>
                    </a:blip>
                    <a:stretch>
                      <a:fillRect/>
                    </a:stretch>
                  </pic:blipFill>
                  <pic:spPr>
                    <a:xfrm>
                      <a:off x="0" y="0"/>
                      <a:ext cx="1707356" cy="1028700"/>
                    </a:xfrm>
                    <a:prstGeom prst="rect">
                      <a:avLst/>
                    </a:prstGeom>
                  </pic:spPr>
                </pic:pic>
              </a:graphicData>
            </a:graphic>
            <wp14:sizeRelH relativeFrom="page">
              <wp14:pctWidth>0</wp14:pctWidth>
            </wp14:sizeRelH>
            <wp14:sizeRelV relativeFrom="page">
              <wp14:pctHeight>0</wp14:pctHeight>
            </wp14:sizeRelV>
          </wp:anchor>
        </w:drawing>
      </w:r>
      <w:r w:rsidR="00E25DFE">
        <w:rPr>
          <w:rFonts w:ascii="Rockwell" w:eastAsia="Calibri" w:hAnsi="Rockwell"/>
          <w:sz w:val="22"/>
          <w:szCs w:val="22"/>
          <w:lang w:eastAsia="en-US"/>
        </w:rPr>
        <w:t>die Bundeskanzlerin,</w:t>
      </w:r>
    </w:p>
    <w:p w14:paraId="76AD67ED" w14:textId="4CFED005"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den Kanzleramtsminister,</w:t>
      </w:r>
      <w:r w:rsidR="00F33A80" w:rsidRPr="00F33A80">
        <w:rPr>
          <w:noProof/>
          <w:sz w:val="32"/>
          <w:szCs w:val="32"/>
        </w:rPr>
        <w:t xml:space="preserve"> </w:t>
      </w:r>
    </w:p>
    <w:p w14:paraId="6F5ECE3E" w14:textId="3B09ABC6"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den Finanzminister,</w:t>
      </w:r>
    </w:p>
    <w:p w14:paraId="600BB09D" w14:textId="69B5B1A5"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den Innenminister,</w:t>
      </w:r>
    </w:p>
    <w:p w14:paraId="38B6C80E" w14:textId="359ECAF8"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die Umweltministerin,</w:t>
      </w:r>
    </w:p>
    <w:p w14:paraId="06BFCEEF" w14:textId="768ABF07"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alle Fraktionsvorsitzenden,</w:t>
      </w:r>
    </w:p>
    <w:p w14:paraId="0772659E" w14:textId="48040B47"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alle Bundestagsabgeordneten und</w:t>
      </w:r>
    </w:p>
    <w:p w14:paraId="0743C1D3" w14:textId="6CC9629E" w:rsidR="00E25DFE" w:rsidRDefault="00E25DFE" w:rsidP="00E25DFE">
      <w:pPr>
        <w:pStyle w:val="Listenabsatz"/>
        <w:numPr>
          <w:ilvl w:val="0"/>
          <w:numId w:val="7"/>
        </w:num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an alle Ministerpräsidentinnen bzw. Ministerpräsidenten und Bürgermeister der 16 Bundesländer.</w:t>
      </w:r>
    </w:p>
    <w:p w14:paraId="31AD760F" w14:textId="34201DD4" w:rsidR="00E25DFE" w:rsidRDefault="00E25DFE" w:rsidP="00E25DFE">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Seit dem Versand unserer Schreiben gab es mit Blick auf die große Anzahl an Adressaten nur wenig Antworten. Wie zu erwarten sieht die Bundesregierung keine Notwendigkeit die bisherige Gesetzeslage zu ändern, Teile der Opposit</w:t>
      </w:r>
      <w:r w:rsidR="008F16B6">
        <w:rPr>
          <w:rFonts w:ascii="Rockwell" w:eastAsia="Calibri" w:hAnsi="Rockwell"/>
          <w:sz w:val="22"/>
          <w:szCs w:val="22"/>
          <w:lang w:eastAsia="en-US"/>
        </w:rPr>
        <w:t xml:space="preserve">ion und der Bundesländer sieht </w:t>
      </w:r>
      <w:r w:rsidR="00136992">
        <w:rPr>
          <w:rFonts w:ascii="Rockwell" w:eastAsia="Calibri" w:hAnsi="Rockwell"/>
          <w:sz w:val="22"/>
          <w:szCs w:val="22"/>
          <w:lang w:eastAsia="en-US"/>
        </w:rPr>
        <w:t xml:space="preserve">aber </w:t>
      </w:r>
      <w:r w:rsidR="008F16B6">
        <w:rPr>
          <w:rFonts w:ascii="Rockwell" w:eastAsia="Calibri" w:hAnsi="Rockwell"/>
          <w:sz w:val="22"/>
          <w:szCs w:val="22"/>
          <w:lang w:eastAsia="en-US"/>
        </w:rPr>
        <w:t>dringenden Handlungsbedarf.</w:t>
      </w:r>
    </w:p>
    <w:p w14:paraId="2C5D32A0" w14:textId="32AB9D55" w:rsidR="00A462D4" w:rsidRDefault="008F16B6" w:rsidP="00E25DFE">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Es gilt aus Sicht des Bundesvorstands des BDFWT </w:t>
      </w:r>
      <w:r w:rsidR="00A462D4">
        <w:rPr>
          <w:rFonts w:ascii="Rockwell" w:eastAsia="Calibri" w:hAnsi="Rockwell"/>
          <w:sz w:val="22"/>
          <w:szCs w:val="22"/>
          <w:lang w:eastAsia="en-US"/>
        </w:rPr>
        <w:t>hier beharrlich die Politik mit der Notwendigkeit der Gesetzesänderung zu konfrontieren. Die Mitglieder des BDFWT sollten sich bei diesem Thema einbringen und an die Bundestagsabgeordnete bzw. den Bundestagsabgeordneten des jeweiligen Wahlkreises den als Download auf unserer We</w:t>
      </w:r>
      <w:r w:rsidR="00136992">
        <w:rPr>
          <w:rFonts w:ascii="Rockwell" w:eastAsia="Calibri" w:hAnsi="Rockwell"/>
          <w:sz w:val="22"/>
          <w:szCs w:val="22"/>
          <w:lang w:eastAsia="en-US"/>
        </w:rPr>
        <w:t>bsite verfügbaren Musterbrief ver</w:t>
      </w:r>
      <w:r w:rsidR="00A462D4">
        <w:rPr>
          <w:rFonts w:ascii="Rockwell" w:eastAsia="Calibri" w:hAnsi="Rockwell"/>
          <w:sz w:val="22"/>
          <w:szCs w:val="22"/>
          <w:lang w:eastAsia="en-US"/>
        </w:rPr>
        <w:t xml:space="preserve">senden. </w:t>
      </w:r>
    </w:p>
    <w:p w14:paraId="208CCD3E" w14:textId="77777777" w:rsidR="001558D8" w:rsidRDefault="00A462D4" w:rsidP="00E25DFE">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Der Bundesvorstand bedankt sich im Voraus für Ihr Engagement.   </w:t>
      </w:r>
    </w:p>
    <w:p w14:paraId="0F3AE2BA" w14:textId="5ADA7F5C" w:rsidR="008F16B6" w:rsidRPr="00136992" w:rsidRDefault="001558D8" w:rsidP="00E25DFE">
      <w:pPr>
        <w:spacing w:after="200" w:line="276" w:lineRule="auto"/>
        <w:jc w:val="both"/>
        <w:rPr>
          <w:rFonts w:ascii="Rockwell" w:eastAsia="Calibri" w:hAnsi="Rockwell"/>
          <w:i/>
          <w:sz w:val="22"/>
          <w:szCs w:val="22"/>
          <w:lang w:eastAsia="en-US"/>
        </w:rPr>
      </w:pPr>
      <w:r w:rsidRPr="00136992">
        <w:rPr>
          <w:rFonts w:ascii="Rockwell" w:eastAsia="Calibri" w:hAnsi="Rockwell"/>
          <w:i/>
          <w:sz w:val="22"/>
          <w:szCs w:val="22"/>
          <w:lang w:eastAsia="en-US"/>
        </w:rPr>
        <w:t>Der Bundesvorstand des BDFWT am 29. April 2018</w:t>
      </w:r>
      <w:r w:rsidR="00A462D4" w:rsidRPr="00136992">
        <w:rPr>
          <w:rFonts w:ascii="Rockwell" w:eastAsia="Calibri" w:hAnsi="Rockwell"/>
          <w:i/>
          <w:sz w:val="22"/>
          <w:szCs w:val="22"/>
          <w:lang w:eastAsia="en-US"/>
        </w:rPr>
        <w:t xml:space="preserve">  </w:t>
      </w:r>
    </w:p>
    <w:p w14:paraId="4A548B57" w14:textId="0517FC4A" w:rsidR="00BD6A0C" w:rsidRPr="00096545" w:rsidRDefault="005705A0" w:rsidP="00BD6A0C">
      <w:pPr>
        <w:spacing w:after="200" w:line="276" w:lineRule="auto"/>
        <w:jc w:val="both"/>
        <w:rPr>
          <w:rFonts w:ascii="Rockwell" w:eastAsia="Calibri" w:hAnsi="Rockwell"/>
          <w:sz w:val="22"/>
          <w:szCs w:val="22"/>
          <w:lang w:eastAsia="en-US"/>
        </w:rPr>
      </w:pPr>
      <w:r>
        <w:rPr>
          <w:rFonts w:ascii="Rockwell" w:eastAsia="Calibri" w:hAnsi="Rockwell"/>
          <w:sz w:val="22"/>
          <w:szCs w:val="22"/>
          <w:lang w:eastAsia="en-US"/>
        </w:rPr>
        <w:t xml:space="preserve">  </w:t>
      </w:r>
    </w:p>
    <w:p w14:paraId="1F5DA316" w14:textId="06565249" w:rsidR="00BD6A0C" w:rsidRPr="00096545" w:rsidRDefault="00BD6A0C" w:rsidP="00BD6A0C">
      <w:pPr>
        <w:spacing w:after="200" w:line="276" w:lineRule="auto"/>
        <w:jc w:val="both"/>
        <w:rPr>
          <w:rFonts w:ascii="Rockwell" w:eastAsia="Calibri" w:hAnsi="Rockwell"/>
          <w:sz w:val="22"/>
          <w:szCs w:val="22"/>
          <w:lang w:eastAsia="en-US"/>
        </w:rPr>
      </w:pPr>
    </w:p>
    <w:p w14:paraId="315B32DF" w14:textId="77777777" w:rsidR="00A75320" w:rsidRDefault="00A75320" w:rsidP="00A75320">
      <w:pPr>
        <w:spacing w:after="200" w:line="276" w:lineRule="auto"/>
        <w:jc w:val="both"/>
        <w:rPr>
          <w:rFonts w:ascii="Rockwell" w:eastAsia="Calibri" w:hAnsi="Rockwell"/>
          <w:sz w:val="22"/>
          <w:szCs w:val="22"/>
          <w:lang w:eastAsia="en-US"/>
        </w:rPr>
      </w:pPr>
    </w:p>
    <w:p w14:paraId="6ECC0690" w14:textId="389F6185" w:rsidR="00A75320" w:rsidRPr="00A75320" w:rsidRDefault="00426D04" w:rsidP="00A75320">
      <w:pPr>
        <w:spacing w:after="200" w:line="276" w:lineRule="auto"/>
        <w:jc w:val="both"/>
        <w:rPr>
          <w:rFonts w:ascii="Rockwell" w:eastAsia="Calibri" w:hAnsi="Rockwell"/>
          <w:sz w:val="22"/>
          <w:szCs w:val="22"/>
          <w:lang w:eastAsia="en-US"/>
        </w:rPr>
      </w:pPr>
      <w:r>
        <w:rPr>
          <w:rFonts w:ascii="Rockwell" w:eastAsia="Calibri" w:hAnsi="Rockwell"/>
          <w:noProof/>
          <w:sz w:val="22"/>
          <w:szCs w:val="22"/>
        </w:rPr>
        <mc:AlternateContent>
          <mc:Choice Requires="wps">
            <w:drawing>
              <wp:anchor distT="0" distB="0" distL="114300" distR="114300" simplePos="0" relativeHeight="251660288" behindDoc="0" locked="0" layoutInCell="1" allowOverlap="1" wp14:anchorId="779BCFB4" wp14:editId="556D06D7">
                <wp:simplePos x="0" y="0"/>
                <wp:positionH relativeFrom="column">
                  <wp:posOffset>-1482725</wp:posOffset>
                </wp:positionH>
                <wp:positionV relativeFrom="paragraph">
                  <wp:posOffset>51435</wp:posOffset>
                </wp:positionV>
                <wp:extent cx="2178685" cy="200660"/>
                <wp:effectExtent l="0" t="0" r="0" b="2540"/>
                <wp:wrapSquare wrapText="bothSides"/>
                <wp:docPr id="5" name="Textfeld 5"/>
                <wp:cNvGraphicFramePr/>
                <a:graphic xmlns:a="http://schemas.openxmlformats.org/drawingml/2006/main">
                  <a:graphicData uri="http://schemas.microsoft.com/office/word/2010/wordprocessingShape">
                    <wps:wsp>
                      <wps:cNvSpPr txBox="1"/>
                      <wps:spPr>
                        <a:xfrm>
                          <a:off x="0" y="0"/>
                          <a:ext cx="2178685" cy="200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7750D" w14:textId="657D3045" w:rsidR="009F6BB5" w:rsidRPr="006954C7" w:rsidRDefault="00426D04" w:rsidP="00147AFA">
                            <w:pPr>
                              <w:ind w:left="1276"/>
                              <w:rPr>
                                <w:rFonts w:ascii="Rockwell" w:hAnsi="Rockwell"/>
                                <w:sz w:val="16"/>
                                <w:szCs w:val="16"/>
                              </w:rPr>
                            </w:pPr>
                            <w:r>
                              <w:rPr>
                                <w:rFonts w:ascii="Rockwell" w:hAnsi="Rockwell"/>
                                <w:sz w:val="16"/>
                                <w:szCs w:val="16"/>
                              </w:rPr>
                              <w:t xml:space="preserve">Bild: </w:t>
                            </w:r>
                            <w:r w:rsidR="006954C7" w:rsidRPr="006954C7">
                              <w:rPr>
                                <w:rFonts w:ascii="Rockwell" w:hAnsi="Rockwell"/>
                                <w:sz w:val="16"/>
                                <w:szCs w:val="16"/>
                              </w:rPr>
                              <w:t>©</w:t>
                            </w:r>
                            <w:r w:rsidR="009F6BB5" w:rsidRPr="006954C7">
                              <w:rPr>
                                <w:rFonts w:ascii="Rockwell" w:hAnsi="Rockwell"/>
                                <w:sz w:val="16"/>
                                <w:szCs w:val="16"/>
                              </w:rPr>
                              <w:t xml:space="preserve"> Dirk Fuchtmann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5" o:spid="_x0000_s1026" type="#_x0000_t202" style="position:absolute;left:0;text-align:left;margin-left:-116.7pt;margin-top:4.05pt;width:171.55pt;height:1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" filled="f" stroked="f">
                <v:textbox>
                  <w:txbxContent>
                    <w:p w14:paraId="1B57750D" w14:textId="657D3045" w:rsidR="009F6BB5" w:rsidRPr="006954C7" w:rsidRDefault="00426D04" w:rsidP="00147AFA">
                      <w:pPr>
                        <w:ind w:left="1276"/>
                        <w:rPr>
                          <w:rFonts w:ascii="Rockwell" w:hAnsi="Rockwell"/>
                          <w:sz w:val="16"/>
                          <w:szCs w:val="16"/>
                        </w:rPr>
                      </w:pPr>
                      <w:r>
                        <w:rPr>
                          <w:rFonts w:ascii="Rockwell" w:hAnsi="Rockwell"/>
                          <w:sz w:val="16"/>
                          <w:szCs w:val="16"/>
                        </w:rPr>
                        <w:t xml:space="preserve">Bild: </w:t>
                      </w:r>
                      <w:r w:rsidR="006954C7" w:rsidRPr="006954C7">
                        <w:rPr>
                          <w:rFonts w:ascii="Rockwell" w:hAnsi="Rockwell"/>
                          <w:sz w:val="16"/>
                          <w:szCs w:val="16"/>
                        </w:rPr>
                        <w:t>©</w:t>
                      </w:r>
                      <w:r w:rsidR="009F6BB5" w:rsidRPr="006954C7">
                        <w:rPr>
                          <w:rFonts w:ascii="Rockwell" w:hAnsi="Rockwell"/>
                          <w:sz w:val="16"/>
                          <w:szCs w:val="16"/>
                        </w:rPr>
                        <w:t xml:space="preserve"> Dirk Fuchtmann</w:t>
                      </w:r>
                    </w:p>
                  </w:txbxContent>
                </v:textbox>
                <w10:wrap type="square"/>
              </v:shape>
            </w:pict>
          </mc:Fallback>
        </mc:AlternateContent>
      </w:r>
    </w:p>
    <w:p w14:paraId="5566E40B" w14:textId="3D7D9918" w:rsidR="002C2D1E" w:rsidRPr="00905CB1" w:rsidRDefault="002C2D1E" w:rsidP="002C2D1E">
      <w:pPr>
        <w:jc w:val="both"/>
        <w:rPr>
          <w:rFonts w:ascii="Rockwell" w:hAnsi="Rockwell"/>
          <w:sz w:val="32"/>
          <w:szCs w:val="32"/>
        </w:rPr>
      </w:pPr>
    </w:p>
    <w:p w14:paraId="59CECFA1" w14:textId="0B0B99B3" w:rsidR="00905CB1" w:rsidRPr="00905CB1" w:rsidRDefault="00905CB1" w:rsidP="00F33A80">
      <w:pPr>
        <w:rPr>
          <w:sz w:val="32"/>
          <w:szCs w:val="32"/>
        </w:rPr>
      </w:pPr>
    </w:p>
    <w:sectPr w:rsidR="00905CB1" w:rsidRPr="00905CB1" w:rsidSect="00502005">
      <w:headerReference w:type="default" r:id="rId9"/>
      <w:footerReference w:type="default" r:id="rId10"/>
      <w:pgSz w:w="11906" w:h="16838" w:code="9"/>
      <w:pgMar w:top="567" w:right="1701" w:bottom="1134" w:left="1366" w:header="720"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0042" w14:textId="77777777" w:rsidR="009F6BB5" w:rsidRDefault="009F6BB5">
      <w:r>
        <w:separator/>
      </w:r>
    </w:p>
  </w:endnote>
  <w:endnote w:type="continuationSeparator" w:id="0">
    <w:p w14:paraId="0F89140C" w14:textId="77777777" w:rsidR="009F6BB5" w:rsidRDefault="009F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810002EF" w:usb1="0000000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8403" w14:textId="77777777" w:rsidR="009F6BB5" w:rsidRPr="004C2D71" w:rsidRDefault="009F6BB5" w:rsidP="00EF432C">
    <w:pPr>
      <w:pStyle w:val="Fuzeile"/>
      <w:rPr>
        <w:sz w:val="12"/>
        <w:szCs w:val="12"/>
      </w:rPr>
    </w:pPr>
  </w:p>
  <w:p w14:paraId="314738C3" w14:textId="77777777" w:rsidR="009F6BB5" w:rsidRPr="00EF432C" w:rsidRDefault="009F6BB5" w:rsidP="00EF432C">
    <w:pPr>
      <w:pStyle w:val="Fuzeile"/>
      <w:rPr>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3292" w14:textId="77777777" w:rsidR="009F6BB5" w:rsidRDefault="009F6BB5">
      <w:r>
        <w:separator/>
      </w:r>
    </w:p>
  </w:footnote>
  <w:footnote w:type="continuationSeparator" w:id="0">
    <w:p w14:paraId="725C1C2C" w14:textId="77777777" w:rsidR="009F6BB5" w:rsidRDefault="009F6B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AAD6" w14:textId="77777777" w:rsidR="009F6BB5" w:rsidRPr="00905CB1" w:rsidRDefault="009F6BB5" w:rsidP="00905CB1">
    <w:pPr>
      <w:framePr w:w="9853" w:h="1604" w:hRule="exact" w:wrap="notBeside" w:vAnchor="page" w:hAnchor="page" w:x="1162" w:y="905"/>
      <w:rPr>
        <w:rFonts w:ascii="Rockwell" w:hAnsi="Rockwell"/>
        <w:sz w:val="28"/>
        <w:szCs w:val="28"/>
      </w:rPr>
    </w:pPr>
    <w:r w:rsidRPr="00905CB1">
      <w:rPr>
        <w:rFonts w:ascii="Rockwell" w:hAnsi="Rockwell"/>
        <w:noProof/>
        <w:sz w:val="28"/>
        <w:szCs w:val="28"/>
      </w:rPr>
      <w:drawing>
        <wp:anchor distT="0" distB="0" distL="114300" distR="114300" simplePos="0" relativeHeight="251658240" behindDoc="1" locked="0" layoutInCell="1" allowOverlap="1" wp14:anchorId="3BF74A26" wp14:editId="18E45FC9">
          <wp:simplePos x="0" y="0"/>
          <wp:positionH relativeFrom="column">
            <wp:posOffset>0</wp:posOffset>
          </wp:positionH>
          <wp:positionV relativeFrom="paragraph">
            <wp:posOffset>0</wp:posOffset>
          </wp:positionV>
          <wp:extent cx="923925" cy="933450"/>
          <wp:effectExtent l="0" t="0" r="9525" b="0"/>
          <wp:wrapNone/>
          <wp:docPr id="2" name="Bild 2" descr="Vorl 1 BDF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 1 BDFWT"/>
                  <pic:cNvPicPr>
                    <a:picLocks noChangeAspect="1" noChangeArrowheads="1"/>
                  </pic:cNvPicPr>
                </pic:nvPicPr>
                <pic:blipFill>
                  <a:blip r:embed="rId1"/>
                  <a:srcRect/>
                  <a:stretch>
                    <a:fillRect/>
                  </a:stretch>
                </pic:blipFill>
                <pic:spPr bwMode="auto">
                  <a:xfrm>
                    <a:off x="0" y="0"/>
                    <a:ext cx="923925" cy="933450"/>
                  </a:xfrm>
                  <a:prstGeom prst="rect">
                    <a:avLst/>
                  </a:prstGeom>
                  <a:noFill/>
                  <a:ln w="9525">
                    <a:noFill/>
                    <a:miter lim="800000"/>
                    <a:headEnd/>
                    <a:tailEnd/>
                  </a:ln>
                </pic:spPr>
              </pic:pic>
            </a:graphicData>
          </a:graphic>
        </wp:anchor>
      </w:drawing>
    </w:r>
  </w:p>
  <w:p w14:paraId="03A0C5C9" w14:textId="77777777" w:rsidR="009F6BB5" w:rsidRPr="00905CB1" w:rsidRDefault="009F6BB5" w:rsidP="00905CB1">
    <w:pPr>
      <w:framePr w:w="9853" w:h="1604" w:hRule="exact" w:wrap="notBeside" w:vAnchor="page" w:hAnchor="page" w:x="1162" w:y="905"/>
      <w:rPr>
        <w:rFonts w:ascii="Rockwell" w:hAnsi="Rockwell"/>
        <w:sz w:val="28"/>
        <w:szCs w:val="28"/>
      </w:rPr>
    </w:pPr>
  </w:p>
  <w:p w14:paraId="49D07507" w14:textId="77777777" w:rsidR="009F6BB5" w:rsidRPr="00905CB1" w:rsidRDefault="009F6BB5" w:rsidP="00905CB1">
    <w:pPr>
      <w:framePr w:w="9853" w:h="1604" w:hRule="exact" w:wrap="notBeside" w:vAnchor="page" w:hAnchor="page" w:x="1162" w:y="905"/>
      <w:tabs>
        <w:tab w:val="left" w:pos="1701"/>
        <w:tab w:val="left" w:pos="6521"/>
        <w:tab w:val="left" w:pos="6804"/>
      </w:tabs>
      <w:rPr>
        <w:rStyle w:val="Link"/>
        <w:rFonts w:ascii="Rockwell" w:hAnsi="Rockwell"/>
        <w:color w:val="auto"/>
        <w:sz w:val="28"/>
        <w:szCs w:val="28"/>
        <w:u w:val="none"/>
      </w:rPr>
    </w:pPr>
    <w:r w:rsidRPr="00905CB1">
      <w:rPr>
        <w:rFonts w:ascii="Rockwell" w:hAnsi="Rockwell"/>
        <w:b/>
        <w:sz w:val="28"/>
        <w:szCs w:val="28"/>
      </w:rPr>
      <w:tab/>
      <w:t>Bundesvorstand</w:t>
    </w:r>
    <w:r w:rsidRPr="00905CB1">
      <w:rPr>
        <w:rStyle w:val="Link"/>
        <w:rFonts w:ascii="Rockwell" w:hAnsi="Rockwell"/>
        <w:color w:val="auto"/>
        <w:sz w:val="28"/>
        <w:szCs w:val="28"/>
        <w:u w:val="none"/>
      </w:rPr>
      <w:t xml:space="preserve"> </w:t>
    </w:r>
  </w:p>
  <w:p w14:paraId="5D26728B" w14:textId="77777777" w:rsidR="009F6BB5" w:rsidRPr="00905CB1" w:rsidRDefault="009F6BB5" w:rsidP="00905CB1">
    <w:pPr>
      <w:framePr w:w="9853" w:h="1604" w:hRule="exact" w:wrap="notBeside" w:vAnchor="page" w:hAnchor="page" w:x="1162" w:y="905"/>
      <w:tabs>
        <w:tab w:val="left" w:pos="1701"/>
        <w:tab w:val="left" w:pos="6521"/>
        <w:tab w:val="left" w:pos="6804"/>
        <w:tab w:val="left" w:pos="7371"/>
      </w:tabs>
      <w:rPr>
        <w:rStyle w:val="Link"/>
        <w:rFonts w:ascii="Rockwell" w:hAnsi="Rockwell"/>
        <w:color w:val="000000"/>
        <w:sz w:val="28"/>
        <w:szCs w:val="28"/>
      </w:rPr>
    </w:pPr>
  </w:p>
  <w:p w14:paraId="27053901" w14:textId="77777777" w:rsidR="009F6BB5" w:rsidRPr="00905CB1" w:rsidRDefault="009F6BB5" w:rsidP="00905CB1">
    <w:pPr>
      <w:framePr w:w="9853" w:h="1604" w:hRule="exact" w:wrap="notBeside" w:vAnchor="page" w:hAnchor="page" w:x="1162" w:y="905"/>
      <w:tabs>
        <w:tab w:val="left" w:pos="1701"/>
        <w:tab w:val="left" w:pos="5954"/>
        <w:tab w:val="left" w:pos="6663"/>
        <w:tab w:val="left" w:pos="7371"/>
      </w:tabs>
      <w:rPr>
        <w:rStyle w:val="Link"/>
        <w:rFonts w:ascii="Rockwell" w:hAnsi="Rockwell"/>
        <w:color w:val="000000"/>
        <w:sz w:val="28"/>
        <w:szCs w:val="28"/>
      </w:rPr>
    </w:pPr>
  </w:p>
  <w:p w14:paraId="0E68B488" w14:textId="77777777" w:rsidR="009F6BB5" w:rsidRPr="00905CB1" w:rsidRDefault="009F6BB5" w:rsidP="00905CB1">
    <w:pPr>
      <w:framePr w:w="9853" w:h="1604" w:hRule="exact" w:wrap="notBeside" w:vAnchor="page" w:hAnchor="page" w:x="1162" w:y="905"/>
      <w:tabs>
        <w:tab w:val="left" w:pos="1701"/>
        <w:tab w:val="left" w:pos="5954"/>
        <w:tab w:val="left" w:pos="6663"/>
        <w:tab w:val="left" w:pos="7371"/>
      </w:tabs>
      <w:rPr>
        <w:rStyle w:val="Link"/>
        <w:rFonts w:ascii="Rockwell" w:hAnsi="Rockwell"/>
        <w:color w:val="000000"/>
        <w:sz w:val="28"/>
        <w:szCs w:val="28"/>
      </w:rPr>
    </w:pPr>
  </w:p>
  <w:p w14:paraId="61E27EBA" w14:textId="77777777" w:rsidR="009F6BB5" w:rsidRPr="00905CB1" w:rsidRDefault="009F6BB5" w:rsidP="00905CB1">
    <w:pPr>
      <w:framePr w:w="9853" w:h="1604" w:hRule="exact" w:wrap="notBeside" w:vAnchor="page" w:hAnchor="page" w:x="1162" w:y="905"/>
      <w:tabs>
        <w:tab w:val="left" w:pos="1701"/>
        <w:tab w:val="left" w:pos="5954"/>
        <w:tab w:val="left" w:pos="6663"/>
        <w:tab w:val="left" w:pos="7371"/>
      </w:tabs>
      <w:rPr>
        <w:rStyle w:val="Link"/>
        <w:rFonts w:ascii="Rockwell" w:hAnsi="Rockwell"/>
        <w:color w:val="000000"/>
        <w:sz w:val="28"/>
        <w:szCs w:val="28"/>
      </w:rPr>
    </w:pPr>
  </w:p>
  <w:p w14:paraId="49247DB0" w14:textId="77777777" w:rsidR="009F6BB5" w:rsidRPr="00905CB1" w:rsidRDefault="009F6BB5" w:rsidP="00905CB1">
    <w:pPr>
      <w:framePr w:w="9853" w:h="1604" w:hRule="exact" w:wrap="notBeside" w:vAnchor="page" w:hAnchor="page" w:x="1162" w:y="905"/>
      <w:tabs>
        <w:tab w:val="left" w:pos="5529"/>
        <w:tab w:val="left" w:pos="6379"/>
        <w:tab w:val="left" w:pos="7088"/>
      </w:tabs>
      <w:rPr>
        <w:rFonts w:ascii="Rockwell" w:hAnsi="Rockwell"/>
        <w:sz w:val="28"/>
        <w:szCs w:val="28"/>
      </w:rPr>
    </w:pPr>
  </w:p>
  <w:p w14:paraId="17F693CB" w14:textId="77777777" w:rsidR="009F6BB5" w:rsidRDefault="009F6BB5">
    <w:pPr>
      <w:pStyle w:val="Kopfzeile"/>
    </w:pPr>
  </w:p>
  <w:p w14:paraId="699097D4" w14:textId="77777777" w:rsidR="009F6BB5" w:rsidRDefault="009F6BB5">
    <w:pPr>
      <w:pStyle w:val="Kopfzeile"/>
    </w:pPr>
    <w:r w:rsidRPr="00905CB1">
      <w:rPr>
        <w:rFonts w:ascii="Rockwell" w:hAnsi="Rockwell"/>
        <w:noProof/>
        <w:sz w:val="28"/>
        <w:szCs w:val="28"/>
      </w:rPr>
      <mc:AlternateContent>
        <mc:Choice Requires="wps">
          <w:drawing>
            <wp:anchor distT="0" distB="0" distL="114300" distR="114300" simplePos="0" relativeHeight="251657216" behindDoc="0" locked="0" layoutInCell="0" allowOverlap="1" wp14:anchorId="0C3B5C8B" wp14:editId="5C59EEA7">
              <wp:simplePos x="0" y="0"/>
              <wp:positionH relativeFrom="column">
                <wp:posOffset>967105</wp:posOffset>
              </wp:positionH>
              <wp:positionV relativeFrom="paragraph">
                <wp:posOffset>99060</wp:posOffset>
              </wp:positionV>
              <wp:extent cx="5303520" cy="274955"/>
              <wp:effectExtent l="0" t="0" r="508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255251" w14:textId="77777777" w:rsidR="009F6BB5" w:rsidRPr="00905CB1" w:rsidRDefault="009F6BB5" w:rsidP="003A62E9">
                          <w:pPr>
                            <w:rPr>
                              <w:rFonts w:ascii="Rockwell" w:hAnsi="Rockwell"/>
                              <w:b/>
                              <w:sz w:val="28"/>
                              <w:szCs w:val="28"/>
                            </w:rPr>
                          </w:pPr>
                          <w:r w:rsidRPr="00905CB1">
                            <w:rPr>
                              <w:rFonts w:ascii="Rockwell" w:hAnsi="Rockwell"/>
                              <w:b/>
                              <w:sz w:val="28"/>
                              <w:szCs w:val="28"/>
                            </w:rPr>
                            <w:t>Bund Deutscher Feuerwerker und Wehrtechniker e.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6.15pt;margin-top:7.8pt;width:417.6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" o:allowincell="f" filled="f" stroked="f" strokeweight="0">
              <v:textbox inset="0,0,0,0">
                <w:txbxContent>
                  <w:p w14:paraId="01255251" w14:textId="77777777" w:rsidR="009F6BB5" w:rsidRPr="00905CB1" w:rsidRDefault="009F6BB5" w:rsidP="003A62E9">
                    <w:pPr>
                      <w:rPr>
                        <w:rFonts w:ascii="Rockwell" w:hAnsi="Rockwell"/>
                        <w:b/>
                        <w:sz w:val="28"/>
                        <w:szCs w:val="28"/>
                      </w:rPr>
                    </w:pPr>
                    <w:r w:rsidRPr="00905CB1">
                      <w:rPr>
                        <w:rFonts w:ascii="Rockwell" w:hAnsi="Rockwell"/>
                        <w:b/>
                        <w:sz w:val="28"/>
                        <w:szCs w:val="28"/>
                      </w:rPr>
                      <w:t>Bund Deutscher Feuerwerker und Wehrtechniker e. V.</w:t>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B68"/>
    <w:multiLevelType w:val="hybridMultilevel"/>
    <w:tmpl w:val="04429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560E36"/>
    <w:multiLevelType w:val="hybridMultilevel"/>
    <w:tmpl w:val="42A8B0AC"/>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921092"/>
    <w:multiLevelType w:val="hybridMultilevel"/>
    <w:tmpl w:val="1A580F04"/>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53256A"/>
    <w:multiLevelType w:val="hybridMultilevel"/>
    <w:tmpl w:val="A9022554"/>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691952"/>
    <w:multiLevelType w:val="hybridMultilevel"/>
    <w:tmpl w:val="FEA0F470"/>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256DD"/>
    <w:multiLevelType w:val="hybridMultilevel"/>
    <w:tmpl w:val="5EDEEBAE"/>
    <w:lvl w:ilvl="0" w:tplc="A462D14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C054BA"/>
    <w:multiLevelType w:val="singleLevel"/>
    <w:tmpl w:val="711E07E4"/>
    <w:lvl w:ilvl="0">
      <w:start w:val="1"/>
      <w:numFmt w:val="decimal"/>
      <w:lvlText w:val="%1."/>
      <w:legacy w:legacy="1" w:legacySpace="0" w:legacyIndent="360"/>
      <w:lvlJc w:val="left"/>
      <w:pPr>
        <w:ind w:left="360" w:hanging="36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D5"/>
    <w:rsid w:val="00005679"/>
    <w:rsid w:val="00010F52"/>
    <w:rsid w:val="00052D13"/>
    <w:rsid w:val="00095189"/>
    <w:rsid w:val="001063C4"/>
    <w:rsid w:val="00136992"/>
    <w:rsid w:val="00147AFA"/>
    <w:rsid w:val="001558D8"/>
    <w:rsid w:val="001C7379"/>
    <w:rsid w:val="00244AC4"/>
    <w:rsid w:val="0025455B"/>
    <w:rsid w:val="00261ED4"/>
    <w:rsid w:val="002C2D1E"/>
    <w:rsid w:val="00390303"/>
    <w:rsid w:val="003A62E9"/>
    <w:rsid w:val="003F28F1"/>
    <w:rsid w:val="00426D04"/>
    <w:rsid w:val="004B75EC"/>
    <w:rsid w:val="004C2D71"/>
    <w:rsid w:val="004F206F"/>
    <w:rsid w:val="00502005"/>
    <w:rsid w:val="00561EA7"/>
    <w:rsid w:val="005705A0"/>
    <w:rsid w:val="00612F1C"/>
    <w:rsid w:val="00692C99"/>
    <w:rsid w:val="006954C7"/>
    <w:rsid w:val="008130CE"/>
    <w:rsid w:val="00817E30"/>
    <w:rsid w:val="00831A8A"/>
    <w:rsid w:val="00846A4F"/>
    <w:rsid w:val="008F16B6"/>
    <w:rsid w:val="00905CB1"/>
    <w:rsid w:val="0091574D"/>
    <w:rsid w:val="00923E35"/>
    <w:rsid w:val="0098527C"/>
    <w:rsid w:val="009B3EE1"/>
    <w:rsid w:val="009F6BB5"/>
    <w:rsid w:val="00A32986"/>
    <w:rsid w:val="00A462D4"/>
    <w:rsid w:val="00A67759"/>
    <w:rsid w:val="00A75320"/>
    <w:rsid w:val="00A76620"/>
    <w:rsid w:val="00AF257A"/>
    <w:rsid w:val="00B00B49"/>
    <w:rsid w:val="00B970F2"/>
    <w:rsid w:val="00BB1B12"/>
    <w:rsid w:val="00BD6A06"/>
    <w:rsid w:val="00BD6A0C"/>
    <w:rsid w:val="00C1131F"/>
    <w:rsid w:val="00C222BD"/>
    <w:rsid w:val="00CF6089"/>
    <w:rsid w:val="00D04AC1"/>
    <w:rsid w:val="00D1094A"/>
    <w:rsid w:val="00DB11D5"/>
    <w:rsid w:val="00E25DFE"/>
    <w:rsid w:val="00E934EC"/>
    <w:rsid w:val="00EF432C"/>
    <w:rsid w:val="00F33A80"/>
    <w:rsid w:val="00F41929"/>
    <w:rsid w:val="00F53B11"/>
    <w:rsid w:val="00FE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68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005"/>
  </w:style>
  <w:style w:type="paragraph" w:styleId="berschrift1">
    <w:name w:val="heading 1"/>
    <w:basedOn w:val="Standard"/>
    <w:next w:val="Standard"/>
    <w:qFormat/>
    <w:rsid w:val="00502005"/>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502005"/>
    <w:pPr>
      <w:tabs>
        <w:tab w:val="center" w:pos="4536"/>
        <w:tab w:val="right" w:pos="9072"/>
      </w:tabs>
    </w:pPr>
    <w:rPr>
      <w:rFonts w:ascii="Arial" w:hAnsi="Arial"/>
    </w:rPr>
  </w:style>
  <w:style w:type="paragraph" w:styleId="Liste">
    <w:name w:val="List"/>
    <w:basedOn w:val="Standard"/>
    <w:semiHidden/>
    <w:rsid w:val="00502005"/>
    <w:pPr>
      <w:ind w:left="283" w:hanging="283"/>
    </w:pPr>
    <w:rPr>
      <w:rFonts w:ascii="Arial" w:hAnsi="Arial"/>
    </w:rPr>
  </w:style>
  <w:style w:type="paragraph" w:styleId="Liste2">
    <w:name w:val="List 2"/>
    <w:basedOn w:val="Standard"/>
    <w:semiHidden/>
    <w:rsid w:val="00502005"/>
    <w:pPr>
      <w:ind w:left="566" w:hanging="283"/>
    </w:pPr>
    <w:rPr>
      <w:rFonts w:ascii="Arial" w:hAnsi="Arial"/>
    </w:rPr>
  </w:style>
  <w:style w:type="paragraph" w:styleId="Textkrper">
    <w:name w:val="Body Text"/>
    <w:basedOn w:val="Standard"/>
    <w:semiHidden/>
    <w:rsid w:val="00502005"/>
    <w:pPr>
      <w:spacing w:after="120"/>
    </w:pPr>
    <w:rPr>
      <w:rFonts w:ascii="Arial" w:hAnsi="Arial"/>
    </w:rPr>
  </w:style>
  <w:style w:type="paragraph" w:customStyle="1" w:styleId="Textkrper21">
    <w:name w:val="Textkörper 21"/>
    <w:basedOn w:val="Standard"/>
    <w:rsid w:val="00502005"/>
    <w:pPr>
      <w:spacing w:after="120"/>
      <w:ind w:left="283"/>
    </w:pPr>
    <w:rPr>
      <w:rFonts w:ascii="Arial" w:hAnsi="Arial"/>
    </w:rPr>
  </w:style>
  <w:style w:type="character" w:styleId="Link">
    <w:name w:val="Hyperlink"/>
    <w:basedOn w:val="Absatzstandardschriftart"/>
    <w:semiHidden/>
    <w:rsid w:val="00502005"/>
    <w:rPr>
      <w:color w:val="0000FF"/>
      <w:u w:val="single"/>
    </w:rPr>
  </w:style>
  <w:style w:type="paragraph" w:styleId="Textkrpereinzug">
    <w:name w:val="Body Text Indent"/>
    <w:basedOn w:val="Standard"/>
    <w:semiHidden/>
    <w:rsid w:val="00502005"/>
    <w:pPr>
      <w:ind w:left="426" w:hanging="426"/>
    </w:pPr>
    <w:rPr>
      <w:rFonts w:ascii="Arial" w:hAnsi="Arial"/>
    </w:rPr>
  </w:style>
  <w:style w:type="paragraph" w:styleId="Kopfzeile">
    <w:name w:val="header"/>
    <w:basedOn w:val="Standard"/>
    <w:link w:val="KopfzeileZeichen"/>
    <w:uiPriority w:val="99"/>
    <w:rsid w:val="00502005"/>
    <w:pPr>
      <w:tabs>
        <w:tab w:val="center" w:pos="4536"/>
        <w:tab w:val="right" w:pos="9072"/>
      </w:tabs>
    </w:pPr>
  </w:style>
  <w:style w:type="paragraph" w:styleId="Sprechblasentext">
    <w:name w:val="Balloon Text"/>
    <w:basedOn w:val="Standard"/>
    <w:link w:val="SprechblasentextZeichen"/>
    <w:uiPriority w:val="99"/>
    <w:semiHidden/>
    <w:unhideWhenUsed/>
    <w:rsid w:val="00052D1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2D13"/>
    <w:rPr>
      <w:rFonts w:ascii="Tahoma" w:hAnsi="Tahoma" w:cs="Tahoma"/>
      <w:sz w:val="16"/>
      <w:szCs w:val="16"/>
    </w:rPr>
  </w:style>
  <w:style w:type="character" w:customStyle="1" w:styleId="FuzeileZeichen">
    <w:name w:val="Fußzeile Zeichen"/>
    <w:basedOn w:val="Absatzstandardschriftart"/>
    <w:link w:val="Fuzeile"/>
    <w:semiHidden/>
    <w:rsid w:val="0098527C"/>
    <w:rPr>
      <w:rFonts w:ascii="Arial" w:hAnsi="Arial"/>
    </w:rPr>
  </w:style>
  <w:style w:type="character" w:customStyle="1" w:styleId="KopfzeileZeichen">
    <w:name w:val="Kopfzeile Zeichen"/>
    <w:basedOn w:val="Absatzstandardschriftart"/>
    <w:link w:val="Kopfzeile"/>
    <w:uiPriority w:val="99"/>
    <w:rsid w:val="003A62E9"/>
  </w:style>
  <w:style w:type="paragraph" w:styleId="Listenabsatz">
    <w:name w:val="List Paragraph"/>
    <w:basedOn w:val="Standard"/>
    <w:uiPriority w:val="34"/>
    <w:qFormat/>
    <w:rsid w:val="00E25DFE"/>
    <w:pPr>
      <w:ind w:left="720"/>
      <w:contextualSpacing/>
    </w:pPr>
  </w:style>
  <w:style w:type="paragraph" w:styleId="Funotentext">
    <w:name w:val="footnote text"/>
    <w:basedOn w:val="Standard"/>
    <w:link w:val="FunotentextZeichen"/>
    <w:uiPriority w:val="99"/>
    <w:unhideWhenUsed/>
    <w:rsid w:val="00F33A80"/>
    <w:rPr>
      <w:sz w:val="24"/>
      <w:szCs w:val="24"/>
    </w:rPr>
  </w:style>
  <w:style w:type="character" w:customStyle="1" w:styleId="FunotentextZeichen">
    <w:name w:val="Fußnotentext Zeichen"/>
    <w:basedOn w:val="Absatzstandardschriftart"/>
    <w:link w:val="Funotentext"/>
    <w:uiPriority w:val="99"/>
    <w:rsid w:val="00F33A80"/>
    <w:rPr>
      <w:sz w:val="24"/>
      <w:szCs w:val="24"/>
    </w:rPr>
  </w:style>
  <w:style w:type="character" w:styleId="Funotenzeichen">
    <w:name w:val="footnote reference"/>
    <w:basedOn w:val="Absatzstandardschriftart"/>
    <w:uiPriority w:val="99"/>
    <w:unhideWhenUsed/>
    <w:rsid w:val="00F33A8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005"/>
  </w:style>
  <w:style w:type="paragraph" w:styleId="berschrift1">
    <w:name w:val="heading 1"/>
    <w:basedOn w:val="Standard"/>
    <w:next w:val="Standard"/>
    <w:qFormat/>
    <w:rsid w:val="00502005"/>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502005"/>
    <w:pPr>
      <w:tabs>
        <w:tab w:val="center" w:pos="4536"/>
        <w:tab w:val="right" w:pos="9072"/>
      </w:tabs>
    </w:pPr>
    <w:rPr>
      <w:rFonts w:ascii="Arial" w:hAnsi="Arial"/>
    </w:rPr>
  </w:style>
  <w:style w:type="paragraph" w:styleId="Liste">
    <w:name w:val="List"/>
    <w:basedOn w:val="Standard"/>
    <w:semiHidden/>
    <w:rsid w:val="00502005"/>
    <w:pPr>
      <w:ind w:left="283" w:hanging="283"/>
    </w:pPr>
    <w:rPr>
      <w:rFonts w:ascii="Arial" w:hAnsi="Arial"/>
    </w:rPr>
  </w:style>
  <w:style w:type="paragraph" w:styleId="Liste2">
    <w:name w:val="List 2"/>
    <w:basedOn w:val="Standard"/>
    <w:semiHidden/>
    <w:rsid w:val="00502005"/>
    <w:pPr>
      <w:ind w:left="566" w:hanging="283"/>
    </w:pPr>
    <w:rPr>
      <w:rFonts w:ascii="Arial" w:hAnsi="Arial"/>
    </w:rPr>
  </w:style>
  <w:style w:type="paragraph" w:styleId="Textkrper">
    <w:name w:val="Body Text"/>
    <w:basedOn w:val="Standard"/>
    <w:semiHidden/>
    <w:rsid w:val="00502005"/>
    <w:pPr>
      <w:spacing w:after="120"/>
    </w:pPr>
    <w:rPr>
      <w:rFonts w:ascii="Arial" w:hAnsi="Arial"/>
    </w:rPr>
  </w:style>
  <w:style w:type="paragraph" w:customStyle="1" w:styleId="Textkrper21">
    <w:name w:val="Textkörper 21"/>
    <w:basedOn w:val="Standard"/>
    <w:rsid w:val="00502005"/>
    <w:pPr>
      <w:spacing w:after="120"/>
      <w:ind w:left="283"/>
    </w:pPr>
    <w:rPr>
      <w:rFonts w:ascii="Arial" w:hAnsi="Arial"/>
    </w:rPr>
  </w:style>
  <w:style w:type="character" w:styleId="Link">
    <w:name w:val="Hyperlink"/>
    <w:basedOn w:val="Absatzstandardschriftart"/>
    <w:semiHidden/>
    <w:rsid w:val="00502005"/>
    <w:rPr>
      <w:color w:val="0000FF"/>
      <w:u w:val="single"/>
    </w:rPr>
  </w:style>
  <w:style w:type="paragraph" w:styleId="Textkrpereinzug">
    <w:name w:val="Body Text Indent"/>
    <w:basedOn w:val="Standard"/>
    <w:semiHidden/>
    <w:rsid w:val="00502005"/>
    <w:pPr>
      <w:ind w:left="426" w:hanging="426"/>
    </w:pPr>
    <w:rPr>
      <w:rFonts w:ascii="Arial" w:hAnsi="Arial"/>
    </w:rPr>
  </w:style>
  <w:style w:type="paragraph" w:styleId="Kopfzeile">
    <w:name w:val="header"/>
    <w:basedOn w:val="Standard"/>
    <w:link w:val="KopfzeileZeichen"/>
    <w:uiPriority w:val="99"/>
    <w:rsid w:val="00502005"/>
    <w:pPr>
      <w:tabs>
        <w:tab w:val="center" w:pos="4536"/>
        <w:tab w:val="right" w:pos="9072"/>
      </w:tabs>
    </w:pPr>
  </w:style>
  <w:style w:type="paragraph" w:styleId="Sprechblasentext">
    <w:name w:val="Balloon Text"/>
    <w:basedOn w:val="Standard"/>
    <w:link w:val="SprechblasentextZeichen"/>
    <w:uiPriority w:val="99"/>
    <w:semiHidden/>
    <w:unhideWhenUsed/>
    <w:rsid w:val="00052D1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52D13"/>
    <w:rPr>
      <w:rFonts w:ascii="Tahoma" w:hAnsi="Tahoma" w:cs="Tahoma"/>
      <w:sz w:val="16"/>
      <w:szCs w:val="16"/>
    </w:rPr>
  </w:style>
  <w:style w:type="character" w:customStyle="1" w:styleId="FuzeileZeichen">
    <w:name w:val="Fußzeile Zeichen"/>
    <w:basedOn w:val="Absatzstandardschriftart"/>
    <w:link w:val="Fuzeile"/>
    <w:semiHidden/>
    <w:rsid w:val="0098527C"/>
    <w:rPr>
      <w:rFonts w:ascii="Arial" w:hAnsi="Arial"/>
    </w:rPr>
  </w:style>
  <w:style w:type="character" w:customStyle="1" w:styleId="KopfzeileZeichen">
    <w:name w:val="Kopfzeile Zeichen"/>
    <w:basedOn w:val="Absatzstandardschriftart"/>
    <w:link w:val="Kopfzeile"/>
    <w:uiPriority w:val="99"/>
    <w:rsid w:val="003A62E9"/>
  </w:style>
  <w:style w:type="paragraph" w:styleId="Listenabsatz">
    <w:name w:val="List Paragraph"/>
    <w:basedOn w:val="Standard"/>
    <w:uiPriority w:val="34"/>
    <w:qFormat/>
    <w:rsid w:val="00E25DFE"/>
    <w:pPr>
      <w:ind w:left="720"/>
      <w:contextualSpacing/>
    </w:pPr>
  </w:style>
  <w:style w:type="paragraph" w:styleId="Funotentext">
    <w:name w:val="footnote text"/>
    <w:basedOn w:val="Standard"/>
    <w:link w:val="FunotentextZeichen"/>
    <w:uiPriority w:val="99"/>
    <w:unhideWhenUsed/>
    <w:rsid w:val="00F33A80"/>
    <w:rPr>
      <w:sz w:val="24"/>
      <w:szCs w:val="24"/>
    </w:rPr>
  </w:style>
  <w:style w:type="character" w:customStyle="1" w:styleId="FunotentextZeichen">
    <w:name w:val="Fußnotentext Zeichen"/>
    <w:basedOn w:val="Absatzstandardschriftart"/>
    <w:link w:val="Funotentext"/>
    <w:uiPriority w:val="99"/>
    <w:rsid w:val="00F33A80"/>
    <w:rPr>
      <w:sz w:val="24"/>
      <w:szCs w:val="24"/>
    </w:rPr>
  </w:style>
  <w:style w:type="character" w:styleId="Funotenzeichen">
    <w:name w:val="footnote reference"/>
    <w:basedOn w:val="Absatzstandardschriftart"/>
    <w:uiPriority w:val="99"/>
    <w:unhideWhenUsed/>
    <w:rsid w:val="00F33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1161">
      <w:bodyDiv w:val="1"/>
      <w:marLeft w:val="0"/>
      <w:marRight w:val="0"/>
      <w:marTop w:val="0"/>
      <w:marBottom w:val="0"/>
      <w:divBdr>
        <w:top w:val="none" w:sz="0" w:space="0" w:color="auto"/>
        <w:left w:val="none" w:sz="0" w:space="0" w:color="auto"/>
        <w:bottom w:val="none" w:sz="0" w:space="0" w:color="auto"/>
        <w:right w:val="none" w:sz="0" w:space="0" w:color="auto"/>
      </w:divBdr>
    </w:div>
    <w:div w:id="592397807">
      <w:bodyDiv w:val="1"/>
      <w:marLeft w:val="0"/>
      <w:marRight w:val="0"/>
      <w:marTop w:val="0"/>
      <w:marBottom w:val="0"/>
      <w:divBdr>
        <w:top w:val="none" w:sz="0" w:space="0" w:color="auto"/>
        <w:left w:val="none" w:sz="0" w:space="0" w:color="auto"/>
        <w:bottom w:val="none" w:sz="0" w:space="0" w:color="auto"/>
        <w:right w:val="none" w:sz="0" w:space="0" w:color="auto"/>
      </w:divBdr>
    </w:div>
    <w:div w:id="6628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AppData\Local\Temp\BV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\Users\Dirk\AppData\Local\Temp\BVO.dotx</Template>
  <TotalTime>0</TotalTime>
  <Pages>2</Pages>
  <Words>534</Words>
  <Characters>3371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Roland Glöckner</vt:lpstr>
    </vt:vector>
  </TitlesOfParts>
  <Company>BDFWT</Company>
  <LinksUpToDate>false</LinksUpToDate>
  <CharactersWithSpaces>3898</CharactersWithSpaces>
  <SharedDoc>false</SharedDoc>
  <HLinks>
    <vt:vector size="6" baseType="variant">
      <vt:variant>
        <vt:i4>8060993</vt:i4>
      </vt:variant>
      <vt:variant>
        <vt:i4>0</vt:i4>
      </vt:variant>
      <vt:variant>
        <vt:i4>0</vt:i4>
      </vt:variant>
      <vt:variant>
        <vt:i4>5</vt:i4>
      </vt:variant>
      <vt:variant>
        <vt:lpwstr>mailto:bvo@bdfwt.de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Glöckner</dc:title>
  <dc:creator>Dirk</dc:creator>
  <cp:lastModifiedBy>Dirk Fuchtmann</cp:lastModifiedBy>
  <cp:revision>23</cp:revision>
  <cp:lastPrinted>2009-01-06T08:04:00Z</cp:lastPrinted>
  <dcterms:created xsi:type="dcterms:W3CDTF">2018-04-29T06:17:00Z</dcterms:created>
  <dcterms:modified xsi:type="dcterms:W3CDTF">2018-04-29T08:38:00Z</dcterms:modified>
</cp:coreProperties>
</file>