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79AF" w14:textId="77777777" w:rsidR="00096545" w:rsidRPr="00EE1319" w:rsidRDefault="00BB384F" w:rsidP="00096545">
      <w:pPr>
        <w:framePr w:w="4321" w:h="2008" w:hRule="exact" w:wrap="notBeside" w:vAnchor="page" w:hAnchor="page" w:x="1441" w:y="3169"/>
        <w:rPr>
          <w:rFonts w:ascii="Rockwell" w:hAnsi="Rockwell"/>
          <w:i/>
          <w:sz w:val="24"/>
        </w:rPr>
      </w:pPr>
      <w:r w:rsidRPr="00EE1319">
        <w:rPr>
          <w:rFonts w:ascii="Rockwell" w:hAnsi="Rockwell"/>
          <w:i/>
          <w:sz w:val="24"/>
        </w:rPr>
        <w:t>Adresse</w:t>
      </w:r>
    </w:p>
    <w:p w14:paraId="4CD40557" w14:textId="77777777" w:rsidR="00096545" w:rsidRPr="00EE1319" w:rsidRDefault="00BB384F" w:rsidP="00096545">
      <w:pPr>
        <w:framePr w:w="4321" w:h="2008" w:hRule="exact" w:wrap="notBeside" w:vAnchor="page" w:hAnchor="page" w:x="1441" w:y="3169"/>
        <w:rPr>
          <w:rFonts w:ascii="Rockwell" w:hAnsi="Rockwell"/>
          <w:i/>
          <w:sz w:val="24"/>
        </w:rPr>
      </w:pPr>
      <w:r w:rsidRPr="00EE1319">
        <w:rPr>
          <w:rFonts w:ascii="Rockwell" w:hAnsi="Rockwell"/>
          <w:i/>
          <w:sz w:val="24"/>
        </w:rPr>
        <w:t>Bundestagsabgeordnete</w:t>
      </w:r>
    </w:p>
    <w:p w14:paraId="7CDDC17B" w14:textId="77777777" w:rsidR="00EE1319" w:rsidRPr="00EE1319" w:rsidRDefault="00EE1319" w:rsidP="00096545">
      <w:pPr>
        <w:framePr w:w="4321" w:h="2008" w:hRule="exact" w:wrap="notBeside" w:vAnchor="page" w:hAnchor="page" w:x="1441" w:y="3169"/>
        <w:rPr>
          <w:rFonts w:ascii="Rockwell" w:hAnsi="Rockwell"/>
          <w:i/>
          <w:sz w:val="24"/>
        </w:rPr>
      </w:pPr>
      <w:r w:rsidRPr="00EE1319">
        <w:rPr>
          <w:rFonts w:ascii="Rockwell" w:hAnsi="Rockwell"/>
          <w:i/>
          <w:sz w:val="24"/>
        </w:rPr>
        <w:t>Bundestagsabgeordneter</w:t>
      </w:r>
    </w:p>
    <w:p w14:paraId="62547495" w14:textId="77777777" w:rsidR="00096545" w:rsidRPr="00096545" w:rsidRDefault="00096545" w:rsidP="00096545">
      <w:pPr>
        <w:framePr w:w="4321" w:h="2008" w:hRule="exact" w:wrap="notBeside" w:vAnchor="page" w:hAnchor="page" w:x="1441" w:y="3169"/>
        <w:rPr>
          <w:rFonts w:ascii="Rockwell" w:hAnsi="Rockwell"/>
          <w:sz w:val="24"/>
        </w:rPr>
      </w:pPr>
    </w:p>
    <w:p w14:paraId="5D095D5B" w14:textId="77777777" w:rsidR="00831A8A" w:rsidRPr="00096545" w:rsidRDefault="00BB384F" w:rsidP="00BB384F">
      <w:pPr>
        <w:framePr w:w="8656" w:h="284" w:hRule="exact" w:wrap="notBeside" w:vAnchor="page" w:hAnchor="page" w:x="1441" w:y="2881"/>
        <w:jc w:val="right"/>
        <w:rPr>
          <w:rFonts w:ascii="Rockwell" w:hAnsi="Rockwell"/>
          <w:sz w:val="16"/>
        </w:rPr>
      </w:pPr>
      <w:r w:rsidRPr="00BB384F">
        <w:rPr>
          <w:rFonts w:ascii="Rockwell" w:hAnsi="Rockwell"/>
          <w:i/>
          <w:sz w:val="16"/>
        </w:rPr>
        <w:t>Datum</w:t>
      </w:r>
      <w:r w:rsidR="00096545">
        <w:rPr>
          <w:rFonts w:ascii="Rockwell" w:hAnsi="Rockwell"/>
          <w:sz w:val="16"/>
        </w:rPr>
        <w:t xml:space="preserve"> 2018</w:t>
      </w:r>
    </w:p>
    <w:p w14:paraId="4B4F551C" w14:textId="77777777" w:rsidR="00831A8A" w:rsidRPr="003A62E9" w:rsidRDefault="00831A8A">
      <w:pPr>
        <w:framePr w:w="340" w:h="340" w:hRule="exact" w:wrap="auto" w:vAnchor="page" w:hAnchor="page" w:x="568" w:y="5450"/>
        <w:rPr>
          <w:rFonts w:ascii="Rockwell" w:hAnsi="Rockwell"/>
        </w:rPr>
      </w:pPr>
      <w:r w:rsidRPr="003A62E9">
        <w:rPr>
          <w:rFonts w:ascii="Rockwell" w:hAnsi="Rockwell"/>
        </w:rPr>
        <w:sym w:font="Symbol" w:char="F0BE"/>
      </w:r>
    </w:p>
    <w:p w14:paraId="3D80DFF9" w14:textId="77777777" w:rsidR="00831A8A" w:rsidRPr="003A62E9" w:rsidRDefault="00831A8A">
      <w:pPr>
        <w:framePr w:w="340" w:h="340" w:hRule="exact" w:wrap="auto" w:vAnchor="page" w:hAnchor="page" w:x="568" w:y="11058"/>
        <w:rPr>
          <w:rFonts w:ascii="Rockwell" w:hAnsi="Rockwell"/>
        </w:rPr>
      </w:pPr>
      <w:r w:rsidRPr="003A62E9">
        <w:rPr>
          <w:rFonts w:ascii="Rockwell" w:hAnsi="Rockwell"/>
        </w:rPr>
        <w:sym w:font="Symbol" w:char="F0BE"/>
      </w:r>
    </w:p>
    <w:p w14:paraId="141D3444" w14:textId="77777777" w:rsidR="00831A8A" w:rsidRPr="003A62E9" w:rsidRDefault="00831A8A">
      <w:pPr>
        <w:framePr w:w="340" w:h="340" w:hRule="exact" w:wrap="auto" w:vAnchor="page" w:hAnchor="page" w:x="568" w:y="8279"/>
        <w:rPr>
          <w:rFonts w:ascii="Rockwell" w:hAnsi="Rockwell"/>
        </w:rPr>
      </w:pPr>
      <w:r w:rsidRPr="003A62E9">
        <w:rPr>
          <w:rFonts w:ascii="Rockwell" w:hAnsi="Rockwell"/>
        </w:rPr>
        <w:sym w:font="Symbol" w:char="F0BE"/>
      </w:r>
    </w:p>
    <w:p w14:paraId="3F6AE241" w14:textId="77777777" w:rsid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 xml:space="preserve">Sehr geehrte </w:t>
      </w:r>
      <w:r w:rsidR="00EE1319">
        <w:rPr>
          <w:rFonts w:ascii="Rockwell" w:eastAsia="Calibri" w:hAnsi="Rockwell"/>
          <w:sz w:val="22"/>
          <w:szCs w:val="22"/>
          <w:lang w:eastAsia="en-US"/>
        </w:rPr>
        <w:t>Frau Bundestagsabgeordnete ...........</w:t>
      </w:r>
      <w:r>
        <w:rPr>
          <w:rFonts w:ascii="Rockwell" w:eastAsia="Calibri" w:hAnsi="Rockwell"/>
          <w:sz w:val="22"/>
          <w:szCs w:val="22"/>
          <w:lang w:eastAsia="en-US"/>
        </w:rPr>
        <w:t>,</w:t>
      </w:r>
    </w:p>
    <w:p w14:paraId="0276B162" w14:textId="77777777" w:rsidR="00EE1319" w:rsidRPr="00096545"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Sehr geehrter Herr Bundestagsabgeordneter ...........,</w:t>
      </w:r>
    </w:p>
    <w:p w14:paraId="1E7FA0F2" w14:textId="77777777" w:rsidR="00EE1319"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ich bin Mitglied des</w:t>
      </w:r>
      <w:r w:rsidR="00096545" w:rsidRPr="00096545">
        <w:rPr>
          <w:rFonts w:ascii="Rockwell" w:eastAsia="Calibri" w:hAnsi="Rockwell"/>
          <w:sz w:val="22"/>
          <w:szCs w:val="22"/>
          <w:lang w:eastAsia="en-US"/>
        </w:rPr>
        <w:t xml:space="preserve"> Bund Deutscher Feuerwerker </w:t>
      </w:r>
      <w:r>
        <w:rPr>
          <w:rFonts w:ascii="Rockwell" w:eastAsia="Calibri" w:hAnsi="Rockwell"/>
          <w:sz w:val="22"/>
          <w:szCs w:val="22"/>
          <w:lang w:eastAsia="en-US"/>
        </w:rPr>
        <w:t>und Wehrtechniker eV (BDFWT),</w:t>
      </w:r>
      <w:r w:rsidR="00096545" w:rsidRPr="00096545">
        <w:rPr>
          <w:rFonts w:ascii="Rockwell" w:eastAsia="Calibri" w:hAnsi="Rockwell"/>
          <w:sz w:val="22"/>
          <w:szCs w:val="22"/>
          <w:lang w:eastAsia="en-US"/>
        </w:rPr>
        <w:t xml:space="preserve"> </w:t>
      </w:r>
      <w:r>
        <w:rPr>
          <w:rFonts w:ascii="Rockwell" w:eastAsia="Calibri" w:hAnsi="Rockwell"/>
          <w:sz w:val="22"/>
          <w:szCs w:val="22"/>
          <w:lang w:eastAsia="en-US"/>
        </w:rPr>
        <w:t xml:space="preserve">ein </w:t>
      </w:r>
      <w:r w:rsidR="00096545" w:rsidRPr="00096545">
        <w:rPr>
          <w:rFonts w:ascii="Rockwell" w:eastAsia="Calibri" w:hAnsi="Rockwell"/>
          <w:sz w:val="22"/>
          <w:szCs w:val="22"/>
          <w:lang w:eastAsia="en-US"/>
        </w:rPr>
        <w:t xml:space="preserve">bundesweit agierendes Sprachrohr und Berufsverband der zivilen und staatlichen Kampfmittelbeseitiger bzw. </w:t>
      </w:r>
      <w:r>
        <w:rPr>
          <w:rFonts w:ascii="Rockwell" w:eastAsia="Calibri" w:hAnsi="Rockwell"/>
          <w:sz w:val="22"/>
          <w:szCs w:val="22"/>
          <w:lang w:eastAsia="en-US"/>
        </w:rPr>
        <w:t>–</w:t>
      </w:r>
      <w:proofErr w:type="spellStart"/>
      <w:r w:rsidR="00096545" w:rsidRPr="00096545">
        <w:rPr>
          <w:rFonts w:ascii="Rockwell" w:eastAsia="Calibri" w:hAnsi="Rockwell"/>
          <w:sz w:val="22"/>
          <w:szCs w:val="22"/>
          <w:lang w:eastAsia="en-US"/>
        </w:rPr>
        <w:t>räumer</w:t>
      </w:r>
      <w:proofErr w:type="spellEnd"/>
      <w:r>
        <w:rPr>
          <w:rFonts w:ascii="Rockwell" w:eastAsia="Calibri" w:hAnsi="Rockwell"/>
          <w:sz w:val="22"/>
          <w:szCs w:val="22"/>
          <w:lang w:eastAsia="en-US"/>
        </w:rPr>
        <w:t>.</w:t>
      </w:r>
    </w:p>
    <w:p w14:paraId="214E1B11" w14:textId="77777777" w:rsidR="00096545" w:rsidRPr="00096545"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Meine Person unterstützt das Engagement des BDFWT eine </w:t>
      </w:r>
      <w:r w:rsidR="00096545" w:rsidRPr="00096545">
        <w:rPr>
          <w:rFonts w:ascii="Rockwell" w:eastAsia="Calibri" w:hAnsi="Rockwell"/>
          <w:sz w:val="22"/>
          <w:szCs w:val="22"/>
          <w:lang w:eastAsia="en-US"/>
        </w:rPr>
        <w:t xml:space="preserve">Zustimmung zum lange überfälligen „Gesetz über die Finanzierung der Beseitigung von Rüstungsaltlasten in der Bundesrepublik Deutschland (Rüstungsaltlastenfinanzierungsgesetz - </w:t>
      </w:r>
      <w:proofErr w:type="spellStart"/>
      <w:r w:rsidR="00096545" w:rsidRPr="00096545">
        <w:rPr>
          <w:rFonts w:ascii="Rockwell" w:eastAsia="Calibri" w:hAnsi="Rockwell"/>
          <w:sz w:val="22"/>
          <w:szCs w:val="22"/>
          <w:lang w:eastAsia="en-US"/>
        </w:rPr>
        <w:t>RüstAltlFG</w:t>
      </w:r>
      <w:proofErr w:type="spellEnd"/>
      <w:r w:rsidR="00096545" w:rsidRPr="00096545">
        <w:rPr>
          <w:rFonts w:ascii="Rockwell" w:eastAsia="Calibri" w:hAnsi="Rockwell"/>
          <w:sz w:val="22"/>
          <w:szCs w:val="22"/>
          <w:lang w:eastAsia="en-US"/>
        </w:rPr>
        <w:t xml:space="preserve">)“ </w:t>
      </w:r>
      <w:r>
        <w:rPr>
          <w:rFonts w:ascii="Rockwell" w:eastAsia="Calibri" w:hAnsi="Rockwell"/>
          <w:sz w:val="22"/>
          <w:szCs w:val="22"/>
          <w:lang w:eastAsia="en-US"/>
        </w:rPr>
        <w:t>zu erlangen.</w:t>
      </w:r>
    </w:p>
    <w:p w14:paraId="4C7119AA" w14:textId="251279B6" w:rsidR="00EE1319"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Sie sollten als Mitglied des Bundestages vom BDFWT Ende März eine </w:t>
      </w:r>
      <w:r w:rsidR="002A1887">
        <w:rPr>
          <w:rFonts w:ascii="Rockwell" w:eastAsia="Calibri" w:hAnsi="Rockwell"/>
          <w:sz w:val="22"/>
          <w:szCs w:val="22"/>
          <w:lang w:eastAsia="en-US"/>
        </w:rPr>
        <w:t>Email erhalten haben wo Sie gebeten wu</w:t>
      </w:r>
      <w:r>
        <w:rPr>
          <w:rFonts w:ascii="Rockwell" w:eastAsia="Calibri" w:hAnsi="Rockwell"/>
          <w:sz w:val="22"/>
          <w:szCs w:val="22"/>
          <w:lang w:eastAsia="en-US"/>
        </w:rPr>
        <w:t>rden den Gesetzentwurf des Bundesrates zu unterstützen. Dieser Bitte schließe ich mich vollumfänglich an.</w:t>
      </w:r>
    </w:p>
    <w:p w14:paraId="29F27B55" w14:textId="77777777" w:rsidR="00096545" w:rsidRPr="00096545"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Hier nochmals der Hintergrund: </w:t>
      </w:r>
      <w:r w:rsidR="00096545" w:rsidRPr="00096545">
        <w:rPr>
          <w:rFonts w:ascii="Rockwell" w:eastAsia="Calibri" w:hAnsi="Rockwell"/>
          <w:sz w:val="22"/>
          <w:szCs w:val="22"/>
          <w:lang w:eastAsia="en-US"/>
        </w:rPr>
        <w:t xml:space="preserve">Der Bundesrat hat am 02. März 2018 beschlossen, nach den vergeblichen Versuchen in </w:t>
      </w:r>
      <w:r w:rsidR="00DB0D23">
        <w:rPr>
          <w:rFonts w:ascii="Rockwell" w:eastAsia="Calibri" w:hAnsi="Rockwell"/>
          <w:sz w:val="22"/>
          <w:szCs w:val="22"/>
          <w:lang w:eastAsia="en-US"/>
        </w:rPr>
        <w:t xml:space="preserve">den Jahren </w:t>
      </w:r>
      <w:r w:rsidR="00096545" w:rsidRPr="00096545">
        <w:rPr>
          <w:rFonts w:ascii="Rockwell" w:eastAsia="Calibri" w:hAnsi="Rockwell"/>
          <w:sz w:val="22"/>
          <w:szCs w:val="22"/>
          <w:lang w:eastAsia="en-US"/>
        </w:rPr>
        <w:t>2011 und 2014, dem Bundestag den oben genannten gleichlautenden Gesetzesentwurf (Drucksache 43/18) vorzulegen. Die bisherigen Entwürfe waren in der 17. und 18. Wahlperiode vom Bundestag jeweils nicht abschließend beraten worden und der Diskontinuität zum Opfer gefallen.</w:t>
      </w:r>
    </w:p>
    <w:p w14:paraId="567226EC" w14:textId="77777777" w:rsidR="00096545" w:rsidRP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 xml:space="preserve">Wie man einer Entschließung des Bundesrates zum Haushaltsgesetz 2015 entnehmen kann handelt es sich bei der Kampfmittelbeseitigung um eine „gesamtstaatliche Aufgabe“.          </w:t>
      </w:r>
    </w:p>
    <w:p w14:paraId="744C0AAA" w14:textId="77777777" w:rsidR="00096545" w:rsidRP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Die bisherige Regelung, dass der Bund lediglich die Kosten für die Beseitigung ehemals „reichseigener“ Kampfmittel, nicht aber von Munition der früheren Alliierten übernimmt, ist vor dem Hintergrund der überwiegenden Kampfmittelbelastung auf der Landfläche der BRD durch Munition der Alliierten während der bodengebundenen Kampfhandlungen und zahlreichen sowie intensiven Bombardierungen unserer Infrastrukt</w:t>
      </w:r>
      <w:r w:rsidR="00EE1319">
        <w:rPr>
          <w:rFonts w:ascii="Rockwell" w:eastAsia="Calibri" w:hAnsi="Rockwell"/>
          <w:sz w:val="22"/>
          <w:szCs w:val="22"/>
          <w:lang w:eastAsia="en-US"/>
        </w:rPr>
        <w:t xml:space="preserve">ur im zweiten Weltkrieg </w:t>
      </w:r>
      <w:r w:rsidRPr="00096545">
        <w:rPr>
          <w:rFonts w:ascii="Rockwell" w:eastAsia="Calibri" w:hAnsi="Rockwell"/>
          <w:sz w:val="22"/>
          <w:szCs w:val="22"/>
          <w:lang w:eastAsia="en-US"/>
        </w:rPr>
        <w:t>unverständlich!</w:t>
      </w:r>
    </w:p>
    <w:p w14:paraId="24422148" w14:textId="40B3545E" w:rsidR="00096545" w:rsidRP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lastRenderedPageBreak/>
        <w:t>Von alten Fliegerbomben, Kriegsmunition oder rüstungsspezifischen Stoffen im Boden oder Gewässern gehen auch nach über 70 Jahren nach Kriegsend</w:t>
      </w:r>
      <w:r w:rsidR="00D36D71">
        <w:rPr>
          <w:rFonts w:ascii="Rockwell" w:eastAsia="Calibri" w:hAnsi="Rockwell"/>
          <w:sz w:val="22"/>
          <w:szCs w:val="22"/>
          <w:lang w:eastAsia="en-US"/>
        </w:rPr>
        <w:t>e erhebliche Gefahren für uns als</w:t>
      </w:r>
      <w:r w:rsidRPr="00096545">
        <w:rPr>
          <w:rFonts w:ascii="Rockwell" w:eastAsia="Calibri" w:hAnsi="Rockwell"/>
          <w:sz w:val="22"/>
          <w:szCs w:val="22"/>
          <w:lang w:eastAsia="en-US"/>
        </w:rPr>
        <w:t xml:space="preserve"> Bürgerinnen und Bürger sowie unserer Natur aus. </w:t>
      </w:r>
    </w:p>
    <w:p w14:paraId="18039502" w14:textId="77777777" w:rsidR="00096545" w:rsidRP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 xml:space="preserve">Ihnen dürfte aufgrund der fast täglichen Meldungen über „Bombenentschärfungen“ die Aktualität des Themas und der große Kreis von Betroffenen in Deutschland </w:t>
      </w:r>
      <w:r w:rsidR="00DB0D23" w:rsidRPr="00096545">
        <w:rPr>
          <w:rFonts w:ascii="Rockwell" w:eastAsia="Calibri" w:hAnsi="Rockwell"/>
          <w:sz w:val="22"/>
          <w:szCs w:val="22"/>
          <w:lang w:eastAsia="en-US"/>
        </w:rPr>
        <w:t>bewusst</w:t>
      </w:r>
      <w:r w:rsidRPr="00096545">
        <w:rPr>
          <w:rFonts w:ascii="Rockwell" w:eastAsia="Calibri" w:hAnsi="Rockwell"/>
          <w:sz w:val="22"/>
          <w:szCs w:val="22"/>
          <w:lang w:eastAsia="en-US"/>
        </w:rPr>
        <w:t xml:space="preserve"> sein.</w:t>
      </w:r>
    </w:p>
    <w:p w14:paraId="5C783D00" w14:textId="4FB134D1" w:rsidR="00096545" w:rsidRPr="00096545" w:rsidRDefault="00096545" w:rsidP="00096545">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 xml:space="preserve">Die große Koalition bietet gerade zu Beginn der neuen Legislaturperiode die Möglichkeit den dritten Anlauf unseres Bundesrates endlich zum </w:t>
      </w:r>
      <w:r w:rsidR="00DB0D23" w:rsidRPr="00096545">
        <w:rPr>
          <w:rFonts w:ascii="Rockwell" w:eastAsia="Calibri" w:hAnsi="Rockwell"/>
          <w:sz w:val="22"/>
          <w:szCs w:val="22"/>
          <w:lang w:eastAsia="en-US"/>
        </w:rPr>
        <w:t>Abschluss</w:t>
      </w:r>
      <w:r w:rsidRPr="00096545">
        <w:rPr>
          <w:rFonts w:ascii="Rockwell" w:eastAsia="Calibri" w:hAnsi="Rockwell"/>
          <w:sz w:val="22"/>
          <w:szCs w:val="22"/>
          <w:lang w:eastAsia="en-US"/>
        </w:rPr>
        <w:t xml:space="preserve"> zu bringen und damit unsere an der Situation völlig unschuldige</w:t>
      </w:r>
      <w:r w:rsidR="00D36D71">
        <w:rPr>
          <w:rFonts w:ascii="Rockwell" w:eastAsia="Calibri" w:hAnsi="Rockwell"/>
          <w:sz w:val="22"/>
          <w:szCs w:val="22"/>
          <w:lang w:eastAsia="en-US"/>
        </w:rPr>
        <w:t>n Bürgerinnen und Bürger</w:t>
      </w:r>
      <w:r w:rsidRPr="00096545">
        <w:rPr>
          <w:rFonts w:ascii="Rockwell" w:eastAsia="Calibri" w:hAnsi="Rockwell"/>
          <w:sz w:val="22"/>
          <w:szCs w:val="22"/>
          <w:lang w:eastAsia="en-US"/>
        </w:rPr>
        <w:t xml:space="preserve"> zu entlasten sowie durch Geldmangel verzögerte Beseitigung von kampfmittelbelasteten Flächen zeitnah voran zu bringen.</w:t>
      </w:r>
    </w:p>
    <w:p w14:paraId="0BC90996" w14:textId="77777777" w:rsidR="00096545" w:rsidRPr="00096545" w:rsidRDefault="00EE1319" w:rsidP="00096545">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Als Mitglied des BDFWT bedanke</w:t>
      </w:r>
      <w:r w:rsidR="00096545" w:rsidRPr="00096545">
        <w:rPr>
          <w:rFonts w:ascii="Rockwell" w:eastAsia="Calibri" w:hAnsi="Rockwell"/>
          <w:sz w:val="22"/>
          <w:szCs w:val="22"/>
          <w:lang w:eastAsia="en-US"/>
        </w:rPr>
        <w:t xml:space="preserve"> </w:t>
      </w:r>
      <w:r>
        <w:rPr>
          <w:rFonts w:ascii="Rockwell" w:eastAsia="Calibri" w:hAnsi="Rockwell"/>
          <w:sz w:val="22"/>
          <w:szCs w:val="22"/>
          <w:lang w:eastAsia="en-US"/>
        </w:rPr>
        <w:t xml:space="preserve">ich mich </w:t>
      </w:r>
      <w:r w:rsidR="00096545" w:rsidRPr="00096545">
        <w:rPr>
          <w:rFonts w:ascii="Rockwell" w:eastAsia="Calibri" w:hAnsi="Rockwell"/>
          <w:sz w:val="22"/>
          <w:szCs w:val="22"/>
          <w:lang w:eastAsia="en-US"/>
        </w:rPr>
        <w:t>sehr für Ihr Engagement die Kostenverteilung bei der Rüstungsaltlastenentsorgung endlich der Realität angepasst zu regeln.</w:t>
      </w:r>
    </w:p>
    <w:p w14:paraId="3A817823" w14:textId="3AE3FAF4" w:rsidR="00052D13" w:rsidRDefault="00D36D71" w:rsidP="00096545">
      <w:pPr>
        <w:jc w:val="both"/>
        <w:rPr>
          <w:rFonts w:ascii="Rockwell" w:hAnsi="Rockwell"/>
          <w:sz w:val="24"/>
        </w:rPr>
      </w:pPr>
      <w:r>
        <w:rPr>
          <w:rFonts w:ascii="Rockwell" w:hAnsi="Rockwell"/>
          <w:sz w:val="24"/>
        </w:rPr>
        <w:t>Mit freundlichen Grüßen</w:t>
      </w:r>
      <w:bookmarkStart w:id="0" w:name="_GoBack"/>
      <w:bookmarkEnd w:id="0"/>
    </w:p>
    <w:p w14:paraId="5C4414EF" w14:textId="77777777" w:rsidR="00D36D71" w:rsidRDefault="00D36D71" w:rsidP="00096545">
      <w:pPr>
        <w:jc w:val="both"/>
        <w:rPr>
          <w:rFonts w:ascii="Rockwell" w:hAnsi="Rockwell"/>
          <w:sz w:val="24"/>
        </w:rPr>
      </w:pPr>
    </w:p>
    <w:p w14:paraId="13EABCD8" w14:textId="77777777" w:rsidR="007676FA" w:rsidRPr="003A62E9" w:rsidRDefault="007676FA" w:rsidP="00096545">
      <w:pPr>
        <w:jc w:val="both"/>
        <w:rPr>
          <w:rFonts w:ascii="Rockwell" w:hAnsi="Rockwell"/>
          <w:sz w:val="24"/>
        </w:rPr>
      </w:pPr>
    </w:p>
    <w:p w14:paraId="2F5B740D" w14:textId="77777777" w:rsidR="00052D13" w:rsidRDefault="00052D13" w:rsidP="00096545">
      <w:pPr>
        <w:jc w:val="both"/>
        <w:rPr>
          <w:rFonts w:ascii="Rockwell" w:hAnsi="Rockwell"/>
          <w:sz w:val="24"/>
        </w:rPr>
      </w:pPr>
    </w:p>
    <w:p w14:paraId="58BBCBA6" w14:textId="77777777" w:rsidR="0053735F" w:rsidRPr="003A62E9" w:rsidRDefault="0053735F" w:rsidP="00096545">
      <w:pPr>
        <w:jc w:val="both"/>
        <w:rPr>
          <w:rFonts w:ascii="Rockwell" w:hAnsi="Rockwell"/>
          <w:sz w:val="24"/>
        </w:rPr>
      </w:pPr>
    </w:p>
    <w:p w14:paraId="627FD86F" w14:textId="77777777" w:rsidR="00052D13" w:rsidRPr="00BB384F" w:rsidRDefault="00BB384F" w:rsidP="00096545">
      <w:pPr>
        <w:jc w:val="both"/>
        <w:rPr>
          <w:rFonts w:ascii="Rockwell" w:hAnsi="Rockwell"/>
          <w:i/>
          <w:sz w:val="24"/>
        </w:rPr>
      </w:pPr>
      <w:r w:rsidRPr="00BB384F">
        <w:rPr>
          <w:rFonts w:ascii="Rockwell" w:hAnsi="Rockwell"/>
          <w:i/>
          <w:sz w:val="24"/>
        </w:rPr>
        <w:t>Unterschrift</w:t>
      </w:r>
    </w:p>
    <w:sectPr w:rsidR="00052D13" w:rsidRPr="00BB384F" w:rsidSect="00502005">
      <w:headerReference w:type="default" r:id="rId8"/>
      <w:pgSz w:w="11906" w:h="16838" w:code="9"/>
      <w:pgMar w:top="567" w:right="1701" w:bottom="1134" w:left="1366" w:header="72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74272" w14:textId="77777777" w:rsidR="002A1887" w:rsidRDefault="002A1887">
      <w:r>
        <w:separator/>
      </w:r>
    </w:p>
  </w:endnote>
  <w:endnote w:type="continuationSeparator" w:id="0">
    <w:p w14:paraId="57F3D7FA" w14:textId="77777777" w:rsidR="002A1887" w:rsidRDefault="002A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810002EF" w:usb1="0000000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FFA0" w14:textId="77777777" w:rsidR="002A1887" w:rsidRDefault="002A1887">
      <w:r>
        <w:separator/>
      </w:r>
    </w:p>
  </w:footnote>
  <w:footnote w:type="continuationSeparator" w:id="0">
    <w:p w14:paraId="17508D20" w14:textId="77777777" w:rsidR="002A1887" w:rsidRDefault="002A1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19E7" w14:textId="77777777" w:rsidR="002A1887" w:rsidRPr="003A62E9" w:rsidRDefault="002A1887" w:rsidP="00BB384F">
    <w:pPr>
      <w:framePr w:w="9505" w:h="1664" w:hRule="exact" w:wrap="notBeside" w:vAnchor="page" w:hAnchor="page" w:x="1441" w:y="865"/>
      <w:rPr>
        <w:rFonts w:ascii="Rockwell" w:hAnsi="Rockwell"/>
      </w:rPr>
    </w:pPr>
    <w:r>
      <w:rPr>
        <w:rFonts w:ascii="Rockwell" w:hAnsi="Rockwell"/>
        <w:noProof/>
      </w:rPr>
      <w:drawing>
        <wp:anchor distT="0" distB="0" distL="114300" distR="114300" simplePos="0" relativeHeight="251658240" behindDoc="1" locked="0" layoutInCell="1" allowOverlap="1" wp14:anchorId="51069852" wp14:editId="050E7136">
          <wp:simplePos x="0" y="0"/>
          <wp:positionH relativeFrom="column">
            <wp:posOffset>0</wp:posOffset>
          </wp:positionH>
          <wp:positionV relativeFrom="paragraph">
            <wp:posOffset>0</wp:posOffset>
          </wp:positionV>
          <wp:extent cx="923925" cy="933450"/>
          <wp:effectExtent l="0" t="0" r="9525" b="0"/>
          <wp:wrapNone/>
          <wp:docPr id="2" name="Bild 2" descr="Vorl 1 BDF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 1 BDFWT"/>
                  <pic:cNvPicPr>
                    <a:picLocks noChangeAspect="1" noChangeArrowheads="1"/>
                  </pic:cNvPicPr>
                </pic:nvPicPr>
                <pic:blipFill>
                  <a:blip r:embed="rId1"/>
                  <a:srcRect/>
                  <a:stretch>
                    <a:fillRect/>
                  </a:stretch>
                </pic:blipFill>
                <pic:spPr bwMode="auto">
                  <a:xfrm>
                    <a:off x="0" y="0"/>
                    <a:ext cx="923925" cy="933450"/>
                  </a:xfrm>
                  <a:prstGeom prst="rect">
                    <a:avLst/>
                  </a:prstGeom>
                  <a:noFill/>
                  <a:ln w="9525">
                    <a:noFill/>
                    <a:miter lim="800000"/>
                    <a:headEnd/>
                    <a:tailEnd/>
                  </a:ln>
                </pic:spPr>
              </pic:pic>
            </a:graphicData>
          </a:graphic>
        </wp:anchor>
      </w:drawing>
    </w:r>
    <w:r>
      <w:rPr>
        <w:rFonts w:ascii="Rockwell" w:hAnsi="Rockwell"/>
        <w:noProof/>
      </w:rPr>
      <mc:AlternateContent>
        <mc:Choice Requires="wps">
          <w:drawing>
            <wp:anchor distT="0" distB="0" distL="114300" distR="114300" simplePos="0" relativeHeight="251657216" behindDoc="0" locked="0" layoutInCell="0" allowOverlap="1" wp14:anchorId="1619DBEB" wp14:editId="79167BCB">
              <wp:simplePos x="0" y="0"/>
              <wp:positionH relativeFrom="column">
                <wp:posOffset>1097280</wp:posOffset>
              </wp:positionH>
              <wp:positionV relativeFrom="paragraph">
                <wp:posOffset>128270</wp:posOffset>
              </wp:positionV>
              <wp:extent cx="4937760" cy="274955"/>
              <wp:effectExtent l="1905" t="444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980824" w14:textId="77777777" w:rsidR="002A1887" w:rsidRDefault="002A1887" w:rsidP="003A62E9">
                          <w:pPr>
                            <w:rPr>
                              <w:b/>
                              <w:sz w:val="32"/>
                            </w:rPr>
                          </w:pPr>
                          <w:r>
                            <w:rPr>
                              <w:b/>
                              <w:sz w:val="32"/>
                            </w:rPr>
                            <w:t>Bund Deutscher Feuerwerker und Wehrtechniker e.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86.4pt;margin-top:10.1pt;width:388.8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ZapAIAAJ0FAAAOAAAAZHJzL2Uyb0RvYy54bWysVF1v0zAUfUfiP1h+z5J06UeipdNoGoQ0&#10;YGLwA9zYaSwcO9hu04H471w7TbduQkJAH6Jr+/r4nntO79X1oRVoz7ThSuY4vogwYrJSlMttjr98&#10;LoMFRsYSSYlQkuX4gRl8vXz96qrvMjZRjRKUaQQg0mR9l+PG2i4LQ1M1rCXmQnVMwmGtdEssLPU2&#10;pJr0gN6KcBJFs7BXmnZaVcwY2C2GQ7z0+HXNKvuxrg2zSOQYarP+q/13477h8opkW026hlfHMshf&#10;VNESLuHRE1RBLEE7zV9AtbzSyqjaXlSqDVVd84p5DsAmjp6xuW9IxzwXaI7pTm0y/w+2+rC/04hT&#10;0A4jSVqQ6BM0jcitYCh27ek7k0HWfXenHUHT3arqq0FSrRrIYjdaq75hhEJRPj88u+AWBq6iTf9e&#10;UUAnO6t8pw61bh0g9AAdvCAPJ0HYwaIKNpP0cj6fgW4VnE3mSTqdupJCko23O23sW6Za5IIca6jd&#10;o5P9rbFD6pjiHpOq5EJ40YU82wDMYQfehqvuzFXhNfyRRul6sV4kQTKZrYMkKorgplwlwayM59Pi&#10;slitivinezdOsoZTyqR7ZvRTnPyZXkdnD044OcoowamDcyUZvd2shEZ7An4u/e/YkCdp4XkZvl/A&#10;5RmleJJEbyZpUM4W8yApk2mQzqNFEMXpm3QWJWlSlOeUbrlk/04J9U5lz+W3xCL/e0mMZC23MC4E&#10;b3O8OCWRzPlvLanX1RIuhvhJH1ztj30ArUeVvVudQQej28PmACjOtRtFH8C3WoGtwIEw4yBolP6O&#10;UQ/zIsfm245ohpF4J8H7briMgR6DzRgQWcHVHFuMhnBlhyG06zTfNoAc+55IdQP/j5p76z5WAaW7&#10;BcwAT+I4r9yQebr2WY9TdfkLAAD//wMAUEsDBBQABgAIAAAAIQALHOT63gAAAAkBAAAPAAAAZHJz&#10;L2Rvd25yZXYueG1sTI8xT8MwFIR3JP6D9ZDYqE2goQ1xKtQoEmxQWLq5sUki4ufEdpPw73lMMJ7u&#10;dPddvltszybjQ+dQwu1KADNYO91hI+HjvbrZAAtRoVa9QyPh2wTYFZcXucq0m/HNTIfYMCrBkCkJ&#10;bYxDxnmoW2NVWLnBIHmfzlsVSfqGa69mKrc9T4RIuVUd0kKrBrNvTf11OFsJpU91FfbPZbU9zmV8&#10;eR2nkY9SXl8tT4/AolniXxh+8QkdCmI6uTPqwHrSDwmhRwmJSIBRYLsW98BOEtK7NfAi5/8fFD8A&#10;AAD//wMAUEsBAi0AFAAGAAgAAAAhALaDOJL+AAAA4QEAABMAAAAAAAAAAAAAAAAAAAAAAFtDb250&#10;ZW50X1R5cGVzXS54bWxQSwECLQAUAAYACAAAACEAOP0h/9YAAACUAQAACwAAAAAAAAAAAAAAAAAv&#10;AQAAX3JlbHMvLnJlbHNQSwECLQAUAAYACAAAACEAUerGWqQCAACdBQAADgAAAAAAAAAAAAAAAAAu&#10;AgAAZHJzL2Uyb0RvYy54bWxQSwECLQAUAAYACAAAACEACxzk+t4AAAAJAQAADwAAAAAAAAAAAAAA&#10;AAD+BAAAZHJzL2Rvd25yZXYueG1sUEsFBgAAAAAEAAQA8wAAAAkGAAAAAA==&#10;" o:allowincell="f" filled="f" stroked="f" strokeweight="0">
              <v:textbox inset="0,0,0,0">
                <w:txbxContent>
                  <w:p w:rsidR="003A62E9" w:rsidRDefault="003A62E9" w:rsidP="003A62E9">
                    <w:pPr>
                      <w:rPr>
                        <w:b/>
                        <w:sz w:val="32"/>
                      </w:rPr>
                    </w:pPr>
                    <w:r>
                      <w:rPr>
                        <w:b/>
                        <w:sz w:val="32"/>
                      </w:rPr>
                      <w:t>Bund Deutscher Feuerwerker und Wehrtechniker e. V.</w:t>
                    </w:r>
                  </w:p>
                </w:txbxContent>
              </v:textbox>
            </v:rect>
          </w:pict>
        </mc:Fallback>
      </mc:AlternateContent>
    </w:r>
  </w:p>
  <w:p w14:paraId="2B5FB1EC" w14:textId="77777777" w:rsidR="002A1887" w:rsidRPr="003A62E9" w:rsidRDefault="002A1887" w:rsidP="00BB384F">
    <w:pPr>
      <w:framePr w:w="9505" w:h="1664" w:hRule="exact" w:wrap="notBeside" w:vAnchor="page" w:hAnchor="page" w:x="1441" w:y="865"/>
      <w:rPr>
        <w:rFonts w:ascii="Rockwell" w:hAnsi="Rockwell"/>
      </w:rPr>
    </w:pPr>
  </w:p>
  <w:p w14:paraId="11398015" w14:textId="77777777" w:rsidR="002A1887" w:rsidRPr="003A62E9" w:rsidRDefault="002A1887" w:rsidP="00BB384F">
    <w:pPr>
      <w:framePr w:w="9505" w:h="1664" w:hRule="exact" w:wrap="notBeside" w:vAnchor="page" w:hAnchor="page" w:x="1441" w:y="865"/>
      <w:rPr>
        <w:rFonts w:ascii="Rockwell" w:hAnsi="Rockwell"/>
      </w:rPr>
    </w:pPr>
  </w:p>
  <w:p w14:paraId="65F354D5" w14:textId="77777777" w:rsidR="002A1887" w:rsidRPr="003A62E9" w:rsidRDefault="002A1887" w:rsidP="00BB384F">
    <w:pPr>
      <w:framePr w:w="9505" w:h="1664" w:hRule="exact" w:wrap="notBeside" w:vAnchor="page" w:hAnchor="page" w:x="1441" w:y="865"/>
      <w:tabs>
        <w:tab w:val="left" w:pos="1843"/>
        <w:tab w:val="left" w:pos="6521"/>
        <w:tab w:val="left" w:pos="6804"/>
      </w:tabs>
      <w:rPr>
        <w:rFonts w:ascii="Rockwell" w:hAnsi="Rockwell"/>
      </w:rPr>
    </w:pPr>
    <w:r w:rsidRPr="003A62E9">
      <w:rPr>
        <w:rFonts w:ascii="Rockwell" w:hAnsi="Rockwell"/>
      </w:rPr>
      <w:tab/>
    </w:r>
    <w:r w:rsidRPr="00BB384F">
      <w:rPr>
        <w:rFonts w:ascii="Rockwell" w:hAnsi="Rockwell"/>
        <w:b/>
        <w:i/>
      </w:rPr>
      <w:t>Name</w:t>
    </w:r>
    <w:r>
      <w:rPr>
        <w:rFonts w:ascii="Rockwell" w:hAnsi="Rockwell"/>
        <w:b/>
        <w:i/>
      </w:rPr>
      <w:t>, Vorname</w:t>
    </w:r>
    <w:r>
      <w:rPr>
        <w:rFonts w:ascii="Rockwell" w:hAnsi="Rockwell"/>
        <w:b/>
      </w:rPr>
      <w:tab/>
    </w:r>
    <w:r>
      <w:rPr>
        <w:rFonts w:ascii="Rockwell" w:hAnsi="Rockwell" w:cs="Arial"/>
      </w:rPr>
      <w:t>PLZ Ort</w:t>
    </w:r>
    <w:r w:rsidRPr="003A62E9">
      <w:rPr>
        <w:rFonts w:ascii="Rockwell" w:hAnsi="Rockwell"/>
      </w:rPr>
      <w:tab/>
    </w:r>
    <w:r>
      <w:rPr>
        <w:rFonts w:ascii="Rockwell" w:hAnsi="Rockwell"/>
        <w:b/>
      </w:rPr>
      <w:t>Mitgliedsnummer: .........</w:t>
    </w:r>
    <w:r w:rsidRPr="003A62E9">
      <w:rPr>
        <w:rFonts w:ascii="Rockwell" w:hAnsi="Rockwell"/>
      </w:rPr>
      <w:tab/>
    </w:r>
    <w:r>
      <w:rPr>
        <w:rFonts w:ascii="Rockwell" w:hAnsi="Rockwell" w:cs="Arial"/>
      </w:rPr>
      <w:t>Straße</w:t>
    </w:r>
  </w:p>
  <w:p w14:paraId="430A59DA" w14:textId="77777777" w:rsidR="002A1887" w:rsidRPr="003A62E9" w:rsidRDefault="002A1887" w:rsidP="00BB384F">
    <w:pPr>
      <w:framePr w:w="9505" w:h="1664" w:hRule="exact" w:wrap="notBeside" w:vAnchor="page" w:hAnchor="page" w:x="1441" w:y="865"/>
      <w:tabs>
        <w:tab w:val="left" w:pos="1701"/>
        <w:tab w:val="left" w:pos="6521"/>
        <w:tab w:val="left" w:pos="6804"/>
        <w:tab w:val="left" w:pos="7371"/>
      </w:tabs>
      <w:rPr>
        <w:rStyle w:val="Link"/>
        <w:rFonts w:ascii="Rockwell" w:hAnsi="Rockwell"/>
        <w:color w:val="auto"/>
        <w:u w:val="none"/>
      </w:rPr>
    </w:pPr>
    <w:r>
      <w:rPr>
        <w:rFonts w:ascii="Rockwell" w:hAnsi="Rockwell"/>
      </w:rPr>
      <w:tab/>
    </w:r>
    <w:r>
      <w:rPr>
        <w:rFonts w:ascii="Rockwell" w:hAnsi="Rockwell"/>
      </w:rPr>
      <w:tab/>
    </w:r>
  </w:p>
  <w:p w14:paraId="7F25DE4D" w14:textId="77777777" w:rsidR="002A1887" w:rsidRPr="003A62E9" w:rsidRDefault="002A1887" w:rsidP="00BB384F">
    <w:pPr>
      <w:framePr w:w="9505" w:h="1664" w:hRule="exact" w:wrap="notBeside" w:vAnchor="page" w:hAnchor="page" w:x="1441" w:y="865"/>
      <w:tabs>
        <w:tab w:val="left" w:pos="1701"/>
        <w:tab w:val="left" w:pos="6521"/>
        <w:tab w:val="left" w:pos="6804"/>
        <w:tab w:val="left" w:pos="7371"/>
      </w:tabs>
      <w:rPr>
        <w:rStyle w:val="Link"/>
        <w:rFonts w:ascii="Rockwell" w:hAnsi="Rockwell"/>
        <w:color w:val="000000"/>
      </w:rPr>
    </w:pPr>
  </w:p>
  <w:p w14:paraId="6ACE3591" w14:textId="77777777" w:rsidR="002A1887" w:rsidRPr="003A62E9" w:rsidRDefault="002A1887" w:rsidP="00BB384F">
    <w:pPr>
      <w:framePr w:w="9505" w:h="1664" w:hRule="exact" w:wrap="notBeside" w:vAnchor="page" w:hAnchor="page" w:x="1441" w:y="865"/>
      <w:tabs>
        <w:tab w:val="left" w:pos="1701"/>
        <w:tab w:val="left" w:pos="5954"/>
        <w:tab w:val="left" w:pos="6663"/>
        <w:tab w:val="left" w:pos="7371"/>
      </w:tabs>
      <w:rPr>
        <w:rStyle w:val="Link"/>
        <w:rFonts w:ascii="Rockwell" w:hAnsi="Rockwell"/>
        <w:color w:val="000000"/>
      </w:rPr>
    </w:pPr>
  </w:p>
  <w:p w14:paraId="03E9F6C9" w14:textId="77777777" w:rsidR="002A1887" w:rsidRPr="003A62E9" w:rsidRDefault="002A1887" w:rsidP="00BB384F">
    <w:pPr>
      <w:framePr w:w="9505" w:h="1664" w:hRule="exact" w:wrap="notBeside" w:vAnchor="page" w:hAnchor="page" w:x="1441" w:y="865"/>
      <w:tabs>
        <w:tab w:val="left" w:pos="1701"/>
        <w:tab w:val="left" w:pos="5954"/>
        <w:tab w:val="left" w:pos="6663"/>
        <w:tab w:val="left" w:pos="7371"/>
      </w:tabs>
      <w:rPr>
        <w:rStyle w:val="Link"/>
        <w:rFonts w:ascii="Rockwell" w:hAnsi="Rockwell"/>
        <w:color w:val="000000"/>
      </w:rPr>
    </w:pPr>
  </w:p>
  <w:p w14:paraId="41AD4148" w14:textId="77777777" w:rsidR="002A1887" w:rsidRPr="003A62E9" w:rsidRDefault="002A1887" w:rsidP="00BB384F">
    <w:pPr>
      <w:framePr w:w="9505" w:h="1664" w:hRule="exact" w:wrap="notBeside" w:vAnchor="page" w:hAnchor="page" w:x="1441" w:y="865"/>
      <w:tabs>
        <w:tab w:val="left" w:pos="1701"/>
        <w:tab w:val="left" w:pos="5954"/>
        <w:tab w:val="left" w:pos="6663"/>
        <w:tab w:val="left" w:pos="7371"/>
      </w:tabs>
      <w:rPr>
        <w:rStyle w:val="Link"/>
        <w:rFonts w:ascii="Rockwell" w:hAnsi="Rockwell"/>
        <w:color w:val="000000"/>
      </w:rPr>
    </w:pPr>
  </w:p>
  <w:p w14:paraId="2EAE2CD7" w14:textId="77777777" w:rsidR="002A1887" w:rsidRPr="003A62E9" w:rsidRDefault="002A1887" w:rsidP="00BB384F">
    <w:pPr>
      <w:framePr w:w="9505" w:h="1664" w:hRule="exact" w:wrap="notBeside" w:vAnchor="page" w:hAnchor="page" w:x="1441" w:y="865"/>
      <w:tabs>
        <w:tab w:val="left" w:pos="1701"/>
        <w:tab w:val="left" w:pos="5954"/>
        <w:tab w:val="left" w:pos="6663"/>
        <w:tab w:val="left" w:pos="7371"/>
      </w:tabs>
      <w:rPr>
        <w:rFonts w:ascii="Rockwell" w:hAnsi="Rockwell"/>
      </w:rPr>
    </w:pPr>
  </w:p>
  <w:p w14:paraId="6AFB0B18" w14:textId="77777777" w:rsidR="002A1887" w:rsidRPr="003A62E9" w:rsidRDefault="002A1887" w:rsidP="00BB384F">
    <w:pPr>
      <w:framePr w:w="9505" w:h="1664" w:hRule="exact" w:wrap="notBeside" w:vAnchor="page" w:hAnchor="page" w:x="1441" w:y="865"/>
      <w:tabs>
        <w:tab w:val="left" w:pos="5529"/>
        <w:tab w:val="left" w:pos="6379"/>
        <w:tab w:val="left" w:pos="7088"/>
      </w:tabs>
      <w:rPr>
        <w:rFonts w:ascii="Rockwell" w:hAnsi="Rockwell"/>
      </w:rPr>
    </w:pPr>
  </w:p>
  <w:p w14:paraId="3BE59380" w14:textId="77777777" w:rsidR="002A1887" w:rsidRDefault="002A1887">
    <w:pPr>
      <w:pStyle w:val="Kopfzeile"/>
    </w:pPr>
  </w:p>
  <w:p w14:paraId="71587209" w14:textId="77777777" w:rsidR="002A1887" w:rsidRDefault="002A188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E36"/>
    <w:multiLevelType w:val="hybridMultilevel"/>
    <w:tmpl w:val="42A8B0AC"/>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921092"/>
    <w:multiLevelType w:val="hybridMultilevel"/>
    <w:tmpl w:val="1A580F04"/>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53256A"/>
    <w:multiLevelType w:val="hybridMultilevel"/>
    <w:tmpl w:val="A9022554"/>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691952"/>
    <w:multiLevelType w:val="hybridMultilevel"/>
    <w:tmpl w:val="FEA0F470"/>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256DD"/>
    <w:multiLevelType w:val="hybridMultilevel"/>
    <w:tmpl w:val="5EDEEBAE"/>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C054BA"/>
    <w:multiLevelType w:val="singleLevel"/>
    <w:tmpl w:val="711E07E4"/>
    <w:lvl w:ilvl="0">
      <w:start w:val="1"/>
      <w:numFmt w:val="decimal"/>
      <w:lvlText w:val="%1."/>
      <w:legacy w:legacy="1" w:legacySpace="0" w:legacyIndent="360"/>
      <w:lvlJc w:val="left"/>
      <w:pPr>
        <w:ind w:left="36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D5"/>
    <w:rsid w:val="00005679"/>
    <w:rsid w:val="00010F52"/>
    <w:rsid w:val="00052D13"/>
    <w:rsid w:val="00095189"/>
    <w:rsid w:val="00096545"/>
    <w:rsid w:val="001063C4"/>
    <w:rsid w:val="0012063D"/>
    <w:rsid w:val="001C7379"/>
    <w:rsid w:val="00244AC4"/>
    <w:rsid w:val="0025455B"/>
    <w:rsid w:val="00261ED4"/>
    <w:rsid w:val="002A1887"/>
    <w:rsid w:val="00390303"/>
    <w:rsid w:val="003A62E9"/>
    <w:rsid w:val="003F28F1"/>
    <w:rsid w:val="004B75EC"/>
    <w:rsid w:val="004C2D71"/>
    <w:rsid w:val="004F206F"/>
    <w:rsid w:val="00502005"/>
    <w:rsid w:val="0053735F"/>
    <w:rsid w:val="00561EA7"/>
    <w:rsid w:val="00692C99"/>
    <w:rsid w:val="007676FA"/>
    <w:rsid w:val="008130CE"/>
    <w:rsid w:val="00817E30"/>
    <w:rsid w:val="00831A8A"/>
    <w:rsid w:val="00923E35"/>
    <w:rsid w:val="0098527C"/>
    <w:rsid w:val="009B3EE1"/>
    <w:rsid w:val="00A32986"/>
    <w:rsid w:val="00A56604"/>
    <w:rsid w:val="00A67759"/>
    <w:rsid w:val="00A76620"/>
    <w:rsid w:val="00B00B49"/>
    <w:rsid w:val="00B970F2"/>
    <w:rsid w:val="00BB384F"/>
    <w:rsid w:val="00D36D71"/>
    <w:rsid w:val="00DB0D23"/>
    <w:rsid w:val="00DB11D5"/>
    <w:rsid w:val="00E41FDC"/>
    <w:rsid w:val="00EE1319"/>
    <w:rsid w:val="00EF432C"/>
    <w:rsid w:val="00F41929"/>
    <w:rsid w:val="00F53B11"/>
    <w:rsid w:val="00FE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CD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005"/>
  </w:style>
  <w:style w:type="paragraph" w:styleId="berschrift1">
    <w:name w:val="heading 1"/>
    <w:basedOn w:val="Standard"/>
    <w:next w:val="Standard"/>
    <w:qFormat/>
    <w:rsid w:val="00502005"/>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502005"/>
    <w:pPr>
      <w:tabs>
        <w:tab w:val="center" w:pos="4536"/>
        <w:tab w:val="right" w:pos="9072"/>
      </w:tabs>
    </w:pPr>
    <w:rPr>
      <w:rFonts w:ascii="Arial" w:hAnsi="Arial"/>
    </w:rPr>
  </w:style>
  <w:style w:type="paragraph" w:styleId="Liste">
    <w:name w:val="List"/>
    <w:basedOn w:val="Standard"/>
    <w:semiHidden/>
    <w:rsid w:val="00502005"/>
    <w:pPr>
      <w:ind w:left="283" w:hanging="283"/>
    </w:pPr>
    <w:rPr>
      <w:rFonts w:ascii="Arial" w:hAnsi="Arial"/>
    </w:rPr>
  </w:style>
  <w:style w:type="paragraph" w:styleId="Liste2">
    <w:name w:val="List 2"/>
    <w:basedOn w:val="Standard"/>
    <w:semiHidden/>
    <w:rsid w:val="00502005"/>
    <w:pPr>
      <w:ind w:left="566" w:hanging="283"/>
    </w:pPr>
    <w:rPr>
      <w:rFonts w:ascii="Arial" w:hAnsi="Arial"/>
    </w:rPr>
  </w:style>
  <w:style w:type="paragraph" w:styleId="Textkrper">
    <w:name w:val="Body Text"/>
    <w:basedOn w:val="Standard"/>
    <w:semiHidden/>
    <w:rsid w:val="00502005"/>
    <w:pPr>
      <w:spacing w:after="120"/>
    </w:pPr>
    <w:rPr>
      <w:rFonts w:ascii="Arial" w:hAnsi="Arial"/>
    </w:rPr>
  </w:style>
  <w:style w:type="paragraph" w:customStyle="1" w:styleId="Textkrper21">
    <w:name w:val="Textkörper 21"/>
    <w:basedOn w:val="Standard"/>
    <w:rsid w:val="00502005"/>
    <w:pPr>
      <w:spacing w:after="120"/>
      <w:ind w:left="283"/>
    </w:pPr>
    <w:rPr>
      <w:rFonts w:ascii="Arial" w:hAnsi="Arial"/>
    </w:rPr>
  </w:style>
  <w:style w:type="character" w:styleId="Link">
    <w:name w:val="Hyperlink"/>
    <w:basedOn w:val="Absatzstandardschriftart"/>
    <w:semiHidden/>
    <w:rsid w:val="00502005"/>
    <w:rPr>
      <w:color w:val="0000FF"/>
      <w:u w:val="single"/>
    </w:rPr>
  </w:style>
  <w:style w:type="paragraph" w:styleId="Textkrpereinzug">
    <w:name w:val="Body Text Indent"/>
    <w:basedOn w:val="Standard"/>
    <w:semiHidden/>
    <w:rsid w:val="00502005"/>
    <w:pPr>
      <w:ind w:left="426" w:hanging="426"/>
    </w:pPr>
    <w:rPr>
      <w:rFonts w:ascii="Arial" w:hAnsi="Arial"/>
    </w:rPr>
  </w:style>
  <w:style w:type="paragraph" w:styleId="Kopfzeile">
    <w:name w:val="header"/>
    <w:basedOn w:val="Standard"/>
    <w:link w:val="KopfzeileZeichen"/>
    <w:uiPriority w:val="99"/>
    <w:rsid w:val="00502005"/>
    <w:pPr>
      <w:tabs>
        <w:tab w:val="center" w:pos="4536"/>
        <w:tab w:val="right" w:pos="9072"/>
      </w:tabs>
    </w:pPr>
  </w:style>
  <w:style w:type="paragraph" w:styleId="Sprechblasentext">
    <w:name w:val="Balloon Text"/>
    <w:basedOn w:val="Standard"/>
    <w:link w:val="SprechblasentextZeichen"/>
    <w:uiPriority w:val="99"/>
    <w:semiHidden/>
    <w:unhideWhenUsed/>
    <w:rsid w:val="00052D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2D13"/>
    <w:rPr>
      <w:rFonts w:ascii="Tahoma" w:hAnsi="Tahoma" w:cs="Tahoma"/>
      <w:sz w:val="16"/>
      <w:szCs w:val="16"/>
    </w:rPr>
  </w:style>
  <w:style w:type="character" w:customStyle="1" w:styleId="FuzeileZeichen">
    <w:name w:val="Fußzeile Zeichen"/>
    <w:basedOn w:val="Absatzstandardschriftart"/>
    <w:link w:val="Fuzeile"/>
    <w:semiHidden/>
    <w:rsid w:val="0098527C"/>
    <w:rPr>
      <w:rFonts w:ascii="Arial" w:hAnsi="Arial"/>
    </w:rPr>
  </w:style>
  <w:style w:type="character" w:customStyle="1" w:styleId="KopfzeileZeichen">
    <w:name w:val="Kopfzeile Zeichen"/>
    <w:basedOn w:val="Absatzstandardschriftart"/>
    <w:link w:val="Kopfzeile"/>
    <w:uiPriority w:val="99"/>
    <w:rsid w:val="003A6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005"/>
  </w:style>
  <w:style w:type="paragraph" w:styleId="berschrift1">
    <w:name w:val="heading 1"/>
    <w:basedOn w:val="Standard"/>
    <w:next w:val="Standard"/>
    <w:qFormat/>
    <w:rsid w:val="00502005"/>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502005"/>
    <w:pPr>
      <w:tabs>
        <w:tab w:val="center" w:pos="4536"/>
        <w:tab w:val="right" w:pos="9072"/>
      </w:tabs>
    </w:pPr>
    <w:rPr>
      <w:rFonts w:ascii="Arial" w:hAnsi="Arial"/>
    </w:rPr>
  </w:style>
  <w:style w:type="paragraph" w:styleId="Liste">
    <w:name w:val="List"/>
    <w:basedOn w:val="Standard"/>
    <w:semiHidden/>
    <w:rsid w:val="00502005"/>
    <w:pPr>
      <w:ind w:left="283" w:hanging="283"/>
    </w:pPr>
    <w:rPr>
      <w:rFonts w:ascii="Arial" w:hAnsi="Arial"/>
    </w:rPr>
  </w:style>
  <w:style w:type="paragraph" w:styleId="Liste2">
    <w:name w:val="List 2"/>
    <w:basedOn w:val="Standard"/>
    <w:semiHidden/>
    <w:rsid w:val="00502005"/>
    <w:pPr>
      <w:ind w:left="566" w:hanging="283"/>
    </w:pPr>
    <w:rPr>
      <w:rFonts w:ascii="Arial" w:hAnsi="Arial"/>
    </w:rPr>
  </w:style>
  <w:style w:type="paragraph" w:styleId="Textkrper">
    <w:name w:val="Body Text"/>
    <w:basedOn w:val="Standard"/>
    <w:semiHidden/>
    <w:rsid w:val="00502005"/>
    <w:pPr>
      <w:spacing w:after="120"/>
    </w:pPr>
    <w:rPr>
      <w:rFonts w:ascii="Arial" w:hAnsi="Arial"/>
    </w:rPr>
  </w:style>
  <w:style w:type="paragraph" w:customStyle="1" w:styleId="Textkrper21">
    <w:name w:val="Textkörper 21"/>
    <w:basedOn w:val="Standard"/>
    <w:rsid w:val="00502005"/>
    <w:pPr>
      <w:spacing w:after="120"/>
      <w:ind w:left="283"/>
    </w:pPr>
    <w:rPr>
      <w:rFonts w:ascii="Arial" w:hAnsi="Arial"/>
    </w:rPr>
  </w:style>
  <w:style w:type="character" w:styleId="Link">
    <w:name w:val="Hyperlink"/>
    <w:basedOn w:val="Absatzstandardschriftart"/>
    <w:semiHidden/>
    <w:rsid w:val="00502005"/>
    <w:rPr>
      <w:color w:val="0000FF"/>
      <w:u w:val="single"/>
    </w:rPr>
  </w:style>
  <w:style w:type="paragraph" w:styleId="Textkrpereinzug">
    <w:name w:val="Body Text Indent"/>
    <w:basedOn w:val="Standard"/>
    <w:semiHidden/>
    <w:rsid w:val="00502005"/>
    <w:pPr>
      <w:ind w:left="426" w:hanging="426"/>
    </w:pPr>
    <w:rPr>
      <w:rFonts w:ascii="Arial" w:hAnsi="Arial"/>
    </w:rPr>
  </w:style>
  <w:style w:type="paragraph" w:styleId="Kopfzeile">
    <w:name w:val="header"/>
    <w:basedOn w:val="Standard"/>
    <w:link w:val="KopfzeileZeichen"/>
    <w:uiPriority w:val="99"/>
    <w:rsid w:val="00502005"/>
    <w:pPr>
      <w:tabs>
        <w:tab w:val="center" w:pos="4536"/>
        <w:tab w:val="right" w:pos="9072"/>
      </w:tabs>
    </w:pPr>
  </w:style>
  <w:style w:type="paragraph" w:styleId="Sprechblasentext">
    <w:name w:val="Balloon Text"/>
    <w:basedOn w:val="Standard"/>
    <w:link w:val="SprechblasentextZeichen"/>
    <w:uiPriority w:val="99"/>
    <w:semiHidden/>
    <w:unhideWhenUsed/>
    <w:rsid w:val="00052D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2D13"/>
    <w:rPr>
      <w:rFonts w:ascii="Tahoma" w:hAnsi="Tahoma" w:cs="Tahoma"/>
      <w:sz w:val="16"/>
      <w:szCs w:val="16"/>
    </w:rPr>
  </w:style>
  <w:style w:type="character" w:customStyle="1" w:styleId="FuzeileZeichen">
    <w:name w:val="Fußzeile Zeichen"/>
    <w:basedOn w:val="Absatzstandardschriftart"/>
    <w:link w:val="Fuzeile"/>
    <w:semiHidden/>
    <w:rsid w:val="0098527C"/>
    <w:rPr>
      <w:rFonts w:ascii="Arial" w:hAnsi="Arial"/>
    </w:rPr>
  </w:style>
  <w:style w:type="character" w:customStyle="1" w:styleId="KopfzeileZeichen">
    <w:name w:val="Kopfzeile Zeichen"/>
    <w:basedOn w:val="Absatzstandardschriftart"/>
    <w:link w:val="Kopfzeile"/>
    <w:uiPriority w:val="99"/>
    <w:rsid w:val="003A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1161">
      <w:bodyDiv w:val="1"/>
      <w:marLeft w:val="0"/>
      <w:marRight w:val="0"/>
      <w:marTop w:val="0"/>
      <w:marBottom w:val="0"/>
      <w:divBdr>
        <w:top w:val="none" w:sz="0" w:space="0" w:color="auto"/>
        <w:left w:val="none" w:sz="0" w:space="0" w:color="auto"/>
        <w:bottom w:val="none" w:sz="0" w:space="0" w:color="auto"/>
        <w:right w:val="none" w:sz="0" w:space="0" w:color="auto"/>
      </w:divBdr>
    </w:div>
    <w:div w:id="592397807">
      <w:bodyDiv w:val="1"/>
      <w:marLeft w:val="0"/>
      <w:marRight w:val="0"/>
      <w:marTop w:val="0"/>
      <w:marBottom w:val="0"/>
      <w:divBdr>
        <w:top w:val="none" w:sz="0" w:space="0" w:color="auto"/>
        <w:left w:val="none" w:sz="0" w:space="0" w:color="auto"/>
        <w:bottom w:val="none" w:sz="0" w:space="0" w:color="auto"/>
        <w:right w:val="none" w:sz="0" w:space="0" w:color="auto"/>
      </w:divBdr>
    </w:div>
    <w:div w:id="6628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AppData\Local\Temp\BV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\Users\Dirk\AppData\Local\Temp\BVO.dotx</Template>
  <TotalTime>0</TotalTime>
  <Pages>2</Pages>
  <Words>386</Words>
  <Characters>2433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Roland Glöckner</vt:lpstr>
    </vt:vector>
  </TitlesOfParts>
  <Company>BDFWT</Company>
  <LinksUpToDate>false</LinksUpToDate>
  <CharactersWithSpaces>2814</CharactersWithSpaces>
  <SharedDoc>false</SharedDoc>
  <HLinks>
    <vt:vector size="6" baseType="variant">
      <vt:variant>
        <vt:i4>8060993</vt:i4>
      </vt:variant>
      <vt:variant>
        <vt:i4>0</vt:i4>
      </vt:variant>
      <vt:variant>
        <vt:i4>0</vt:i4>
      </vt:variant>
      <vt:variant>
        <vt:i4>5</vt:i4>
      </vt:variant>
      <vt:variant>
        <vt:lpwstr>mailto:bvo@bdfwt.de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Glöckner</dc:title>
  <dc:creator>Dirk</dc:creator>
  <cp:lastModifiedBy>Dirk Fuchtmann</cp:lastModifiedBy>
  <cp:revision>5</cp:revision>
  <cp:lastPrinted>2009-01-06T08:04:00Z</cp:lastPrinted>
  <dcterms:created xsi:type="dcterms:W3CDTF">2018-04-29T08:40:00Z</dcterms:created>
  <dcterms:modified xsi:type="dcterms:W3CDTF">2018-04-29T08:57:00Z</dcterms:modified>
</cp:coreProperties>
</file>